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53" w:type="dxa"/>
        <w:jc w:val="center"/>
        <w:tblCellMar>
          <w:left w:w="70" w:type="dxa"/>
          <w:right w:w="70" w:type="dxa"/>
        </w:tblCellMar>
        <w:tblLook w:val="04A0" w:firstRow="1" w:lastRow="0" w:firstColumn="1" w:lastColumn="0" w:noHBand="0" w:noVBand="1"/>
      </w:tblPr>
      <w:tblGrid>
        <w:gridCol w:w="8553"/>
      </w:tblGrid>
      <w:tr w:rsidR="007F0B95" w:rsidRPr="00676E61" w:rsidTr="000413AC">
        <w:trPr>
          <w:trHeight w:val="5198"/>
          <w:jc w:val="center"/>
        </w:trPr>
        <w:tc>
          <w:tcPr>
            <w:tcW w:w="8553" w:type="dxa"/>
          </w:tcPr>
          <w:bookmarkStart w:id="0" w:name="_GoBack"/>
          <w:bookmarkEnd w:id="0"/>
          <w:p w:rsidR="007F0B95" w:rsidRPr="00676E61" w:rsidRDefault="00846CE4" w:rsidP="000413AC">
            <w:pPr>
              <w:suppressAutoHyphens/>
              <w:jc w:val="center"/>
              <w:rPr>
                <w:rFonts w:ascii="Calibri" w:eastAsia="Calibri" w:hAnsi="Calibri" w:cs="Calibri"/>
                <w:b/>
                <w:sz w:val="36"/>
                <w:szCs w:val="36"/>
                <w:lang w:eastAsia="ar-SA"/>
              </w:rPr>
            </w:pPr>
            <w:r>
              <w:rPr>
                <w:rFonts w:ascii="Calibri" w:eastAsia="Calibri" w:hAnsi="Calibri" w:cs="Calibri"/>
                <w:b/>
                <w:noProof/>
                <w:sz w:val="36"/>
                <w:szCs w:val="36"/>
                <w:lang w:eastAsia="pt-BR"/>
              </w:rPr>
              <mc:AlternateContent>
                <mc:Choice Requires="wps">
                  <w:drawing>
                    <wp:anchor distT="0" distB="0" distL="114300" distR="114300" simplePos="0" relativeHeight="251661312" behindDoc="0" locked="0" layoutInCell="1" allowOverlap="1">
                      <wp:simplePos x="0" y="0"/>
                      <wp:positionH relativeFrom="column">
                        <wp:posOffset>5309870</wp:posOffset>
                      </wp:positionH>
                      <wp:positionV relativeFrom="paragraph">
                        <wp:posOffset>-705485</wp:posOffset>
                      </wp:positionV>
                      <wp:extent cx="333375" cy="342900"/>
                      <wp:effectExtent l="0" t="3175" r="1905"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18.1pt;margin-top:-55.55pt;width:26.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" stroked="f"/>
                  </w:pict>
                </mc:Fallback>
              </mc:AlternateContent>
            </w:r>
            <w:r w:rsidR="007F0B95" w:rsidRPr="00676E61">
              <w:rPr>
                <w:rFonts w:ascii="Calibri" w:eastAsia="Calibri" w:hAnsi="Calibri" w:cs="Calibri"/>
                <w:b/>
                <w:sz w:val="36"/>
                <w:szCs w:val="36"/>
                <w:lang w:eastAsia="ar-SA"/>
              </w:rPr>
              <w:t>FACULDADE PATOS DE MINAS</w:t>
            </w:r>
          </w:p>
          <w:p w:rsidR="0089245A" w:rsidRDefault="007F0B95" w:rsidP="0089245A">
            <w:pPr>
              <w:suppressAutoHyphens/>
              <w:spacing w:line="360" w:lineRule="auto"/>
              <w:jc w:val="center"/>
              <w:rPr>
                <w:rFonts w:ascii="Calibri" w:eastAsia="Calibri" w:hAnsi="Calibri" w:cs="Calibri"/>
                <w:b/>
                <w:sz w:val="32"/>
                <w:szCs w:val="32"/>
                <w:lang w:eastAsia="ar-SA"/>
              </w:rPr>
            </w:pPr>
            <w:r w:rsidRPr="00676E61">
              <w:rPr>
                <w:rFonts w:ascii="Calibri" w:eastAsia="Calibri" w:hAnsi="Calibri" w:cs="Calibri"/>
                <w:b/>
                <w:sz w:val="32"/>
                <w:szCs w:val="32"/>
                <w:lang w:eastAsia="ar-SA"/>
              </w:rPr>
              <w:t>BIOMEDICINA</w:t>
            </w:r>
          </w:p>
          <w:p w:rsidR="0089245A" w:rsidRDefault="0089245A" w:rsidP="0089245A">
            <w:pPr>
              <w:suppressAutoHyphens/>
              <w:spacing w:line="360" w:lineRule="auto"/>
              <w:jc w:val="center"/>
              <w:rPr>
                <w:rFonts w:ascii="Calibri" w:eastAsia="Calibri" w:hAnsi="Calibri" w:cs="Calibri"/>
                <w:b/>
                <w:sz w:val="32"/>
                <w:szCs w:val="32"/>
                <w:lang w:eastAsia="ar-SA"/>
              </w:rPr>
            </w:pPr>
          </w:p>
          <w:p w:rsidR="007F0B95" w:rsidRPr="00676E61" w:rsidRDefault="007F0B95" w:rsidP="0089245A">
            <w:pPr>
              <w:suppressAutoHyphens/>
              <w:spacing w:line="360" w:lineRule="auto"/>
              <w:jc w:val="center"/>
              <w:rPr>
                <w:rFonts w:ascii="Calibri" w:eastAsia="Calibri" w:hAnsi="Calibri" w:cs="Calibri"/>
                <w:b/>
                <w:sz w:val="32"/>
                <w:szCs w:val="32"/>
                <w:lang w:eastAsia="ar-SA"/>
              </w:rPr>
            </w:pPr>
            <w:r w:rsidRPr="00676E61">
              <w:rPr>
                <w:rFonts w:ascii="Calibri" w:eastAsia="Calibri" w:hAnsi="Calibri" w:cs="Calibri"/>
                <w:b/>
                <w:sz w:val="32"/>
                <w:szCs w:val="32"/>
                <w:lang w:eastAsia="ar-SA"/>
              </w:rPr>
              <w:t>IURY FERREIRA</w:t>
            </w:r>
          </w:p>
          <w:p w:rsidR="007F0B95" w:rsidRDefault="007F0B95" w:rsidP="000413AC">
            <w:pPr>
              <w:suppressAutoHyphens/>
              <w:spacing w:line="360" w:lineRule="auto"/>
              <w:ind w:firstLine="902"/>
              <w:jc w:val="center"/>
              <w:rPr>
                <w:rFonts w:ascii="Calibri" w:eastAsia="Calibri" w:hAnsi="Calibri" w:cs="Calibri"/>
                <w:b/>
                <w:sz w:val="36"/>
                <w:szCs w:val="36"/>
                <w:lang w:eastAsia="ar-SA"/>
              </w:rPr>
            </w:pPr>
          </w:p>
          <w:p w:rsidR="004D1381" w:rsidRDefault="004D1381" w:rsidP="000413AC">
            <w:pPr>
              <w:suppressAutoHyphens/>
              <w:spacing w:line="360" w:lineRule="auto"/>
              <w:ind w:firstLine="902"/>
              <w:jc w:val="center"/>
              <w:rPr>
                <w:rFonts w:ascii="Calibri" w:eastAsia="Calibri" w:hAnsi="Calibri" w:cs="Calibri"/>
                <w:b/>
                <w:sz w:val="36"/>
                <w:szCs w:val="36"/>
                <w:lang w:eastAsia="ar-SA"/>
              </w:rPr>
            </w:pPr>
          </w:p>
          <w:p w:rsidR="0089245A" w:rsidRDefault="0089245A" w:rsidP="000413AC">
            <w:pPr>
              <w:suppressAutoHyphens/>
              <w:spacing w:line="360" w:lineRule="auto"/>
              <w:ind w:firstLine="902"/>
              <w:jc w:val="center"/>
              <w:rPr>
                <w:rFonts w:ascii="Calibri" w:eastAsia="Calibri" w:hAnsi="Calibri" w:cs="Calibri"/>
                <w:b/>
                <w:sz w:val="36"/>
                <w:szCs w:val="36"/>
                <w:lang w:eastAsia="ar-SA"/>
              </w:rPr>
            </w:pPr>
          </w:p>
          <w:p w:rsidR="0089245A" w:rsidRDefault="0089245A" w:rsidP="000413AC">
            <w:pPr>
              <w:suppressAutoHyphens/>
              <w:spacing w:line="360" w:lineRule="auto"/>
              <w:ind w:firstLine="902"/>
              <w:jc w:val="center"/>
              <w:rPr>
                <w:rFonts w:ascii="Calibri" w:eastAsia="Calibri" w:hAnsi="Calibri" w:cs="Calibri"/>
                <w:b/>
                <w:sz w:val="36"/>
                <w:szCs w:val="36"/>
                <w:lang w:eastAsia="ar-SA"/>
              </w:rPr>
            </w:pPr>
          </w:p>
          <w:p w:rsidR="0089245A" w:rsidRPr="00676E61" w:rsidRDefault="0089245A" w:rsidP="000413AC">
            <w:pPr>
              <w:suppressAutoHyphens/>
              <w:spacing w:line="360" w:lineRule="auto"/>
              <w:ind w:firstLine="902"/>
              <w:jc w:val="center"/>
              <w:rPr>
                <w:rFonts w:ascii="Calibri" w:eastAsia="Calibri" w:hAnsi="Calibri" w:cs="Calibri"/>
                <w:b/>
                <w:sz w:val="36"/>
                <w:szCs w:val="36"/>
                <w:lang w:eastAsia="ar-SA"/>
              </w:rPr>
            </w:pPr>
          </w:p>
          <w:p w:rsidR="007F0B95" w:rsidRPr="0089245A" w:rsidRDefault="007F0B95" w:rsidP="000413AC">
            <w:pPr>
              <w:suppressAutoHyphens/>
              <w:spacing w:line="360" w:lineRule="auto"/>
              <w:ind w:firstLine="902"/>
              <w:jc w:val="center"/>
              <w:rPr>
                <w:rFonts w:ascii="Calibri" w:eastAsia="Calibri" w:hAnsi="Calibri" w:cs="Calibri"/>
                <w:b/>
                <w:sz w:val="32"/>
                <w:szCs w:val="32"/>
                <w:lang w:eastAsia="ar-SA"/>
              </w:rPr>
            </w:pPr>
            <w:r w:rsidRPr="0089245A">
              <w:rPr>
                <w:rFonts w:ascii="Calibri" w:eastAsia="Calibri" w:hAnsi="Calibri" w:cs="Calibri"/>
                <w:b/>
                <w:sz w:val="32"/>
                <w:szCs w:val="32"/>
                <w:lang w:eastAsia="ar-SA"/>
              </w:rPr>
              <w:t>SÍFILIS CONG</w:t>
            </w:r>
            <w:r w:rsidR="00AB5677" w:rsidRPr="0089245A">
              <w:rPr>
                <w:rFonts w:ascii="Calibri" w:eastAsia="Calibri" w:hAnsi="Calibri" w:cs="Calibri"/>
                <w:b/>
                <w:sz w:val="32"/>
                <w:szCs w:val="32"/>
                <w:lang w:eastAsia="ar-SA"/>
              </w:rPr>
              <w:t xml:space="preserve">ÊNITA E SUA IMUNOPATOGENICIDADE </w:t>
            </w:r>
          </w:p>
          <w:p w:rsidR="007F0B95" w:rsidRPr="00676E61" w:rsidRDefault="007F0B95" w:rsidP="000413AC">
            <w:pPr>
              <w:suppressAutoHyphens/>
              <w:spacing w:line="360" w:lineRule="auto"/>
              <w:ind w:firstLine="900"/>
              <w:jc w:val="center"/>
              <w:rPr>
                <w:rFonts w:ascii="Calibri" w:eastAsia="Calibri" w:hAnsi="Calibri" w:cs="Calibri"/>
                <w:b/>
                <w:sz w:val="32"/>
                <w:szCs w:val="32"/>
                <w:lang w:eastAsia="ar-SA"/>
              </w:rPr>
            </w:pPr>
          </w:p>
          <w:p w:rsidR="007F0B95" w:rsidRPr="00676E61" w:rsidRDefault="007F0B95" w:rsidP="000413AC">
            <w:pPr>
              <w:suppressAutoHyphens/>
              <w:spacing w:line="360" w:lineRule="auto"/>
              <w:ind w:firstLine="900"/>
              <w:rPr>
                <w:rFonts w:ascii="Calibri" w:eastAsia="Calibri" w:hAnsi="Calibri" w:cs="Calibri"/>
                <w:b/>
                <w:sz w:val="32"/>
                <w:szCs w:val="32"/>
                <w:lang w:eastAsia="ar-SA"/>
              </w:rPr>
            </w:pPr>
          </w:p>
          <w:p w:rsidR="007F0B95" w:rsidRPr="00676E61" w:rsidRDefault="007F0B95" w:rsidP="000413AC">
            <w:pPr>
              <w:suppressAutoHyphens/>
              <w:ind w:firstLine="900"/>
              <w:jc w:val="center"/>
              <w:rPr>
                <w:rFonts w:ascii="Calibri" w:eastAsia="Calibri" w:hAnsi="Calibri" w:cs="Arial"/>
                <w:lang w:eastAsia="ar-SA"/>
              </w:rPr>
            </w:pPr>
          </w:p>
          <w:p w:rsidR="007F0B95" w:rsidRPr="00676E61" w:rsidRDefault="007F0B95" w:rsidP="000413AC">
            <w:pPr>
              <w:suppressAutoHyphens/>
              <w:ind w:firstLine="900"/>
              <w:jc w:val="center"/>
              <w:rPr>
                <w:rFonts w:ascii="Calibri" w:eastAsia="Calibri" w:hAnsi="Calibri" w:cs="Arial"/>
                <w:lang w:eastAsia="ar-SA"/>
              </w:rPr>
            </w:pPr>
          </w:p>
          <w:p w:rsidR="007F0B95" w:rsidRPr="00676E61" w:rsidRDefault="007F0B95" w:rsidP="000413AC">
            <w:pPr>
              <w:suppressAutoHyphens/>
              <w:ind w:firstLine="900"/>
              <w:jc w:val="center"/>
              <w:rPr>
                <w:rFonts w:ascii="Calibri" w:eastAsia="Calibri" w:hAnsi="Calibri" w:cs="Arial"/>
                <w:lang w:eastAsia="ar-SA"/>
              </w:rPr>
            </w:pPr>
          </w:p>
          <w:p w:rsidR="007F0B95" w:rsidRDefault="007F0B95" w:rsidP="000413AC">
            <w:pPr>
              <w:suppressAutoHyphens/>
              <w:rPr>
                <w:rFonts w:ascii="Calibri" w:eastAsia="Calibri" w:hAnsi="Calibri" w:cs="Arial"/>
                <w:lang w:eastAsia="ar-SA"/>
              </w:rPr>
            </w:pPr>
          </w:p>
          <w:p w:rsidR="0089245A" w:rsidRPr="00676E61" w:rsidRDefault="0089245A" w:rsidP="000413AC">
            <w:pPr>
              <w:suppressAutoHyphens/>
              <w:rPr>
                <w:rFonts w:ascii="Calibri" w:eastAsia="Calibri" w:hAnsi="Calibri" w:cs="Arial"/>
                <w:lang w:eastAsia="ar-SA"/>
              </w:rPr>
            </w:pPr>
          </w:p>
          <w:p w:rsidR="006B5D4B" w:rsidRPr="00676E61" w:rsidRDefault="006B5D4B" w:rsidP="006B5D4B">
            <w:pPr>
              <w:suppressAutoHyphens/>
              <w:rPr>
                <w:rFonts w:ascii="Calibri" w:eastAsia="Calibri" w:hAnsi="Calibri" w:cs="Arial"/>
                <w:lang w:eastAsia="ar-SA"/>
              </w:rPr>
            </w:pPr>
          </w:p>
          <w:p w:rsidR="007F0B95" w:rsidRPr="00676E61" w:rsidRDefault="00915CC3" w:rsidP="000413AC">
            <w:pPr>
              <w:suppressAutoHyphens/>
              <w:jc w:val="center"/>
              <w:rPr>
                <w:rFonts w:ascii="Calibri" w:eastAsia="Calibri" w:hAnsi="Calibri" w:cs="Arial"/>
                <w:lang w:eastAsia="ar-SA"/>
              </w:rPr>
            </w:pPr>
            <w:r>
              <w:rPr>
                <w:rFonts w:ascii="Calibri" w:eastAsia="Calibri" w:hAnsi="Calibri" w:cs="Arial"/>
                <w:b/>
                <w:lang w:eastAsia="ar-SA"/>
              </w:rPr>
              <w:t>PATOS DE MINAS</w:t>
            </w:r>
          </w:p>
          <w:p w:rsidR="007F0B95" w:rsidRPr="00676E61" w:rsidRDefault="007F0B95" w:rsidP="000413AC">
            <w:pPr>
              <w:suppressAutoHyphens/>
              <w:jc w:val="center"/>
              <w:rPr>
                <w:rFonts w:ascii="Calibri" w:eastAsia="Calibri" w:hAnsi="Calibri" w:cs="Arial"/>
                <w:b/>
                <w:lang w:val="en-US" w:eastAsia="ar-SA"/>
              </w:rPr>
            </w:pPr>
            <w:r w:rsidRPr="00676E61">
              <w:rPr>
                <w:rFonts w:ascii="Calibri" w:eastAsia="Calibri" w:hAnsi="Calibri" w:cs="Arial"/>
                <w:b/>
                <w:lang w:val="en-US" w:eastAsia="ar-SA"/>
              </w:rPr>
              <w:t xml:space="preserve">2014 </w:t>
            </w:r>
          </w:p>
        </w:tc>
      </w:tr>
    </w:tbl>
    <w:p w:rsidR="007F0B95" w:rsidRPr="00676E61" w:rsidRDefault="00846CE4" w:rsidP="007F0B95">
      <w:pPr>
        <w:spacing w:after="0" w:line="360" w:lineRule="auto"/>
        <w:jc w:val="both"/>
        <w:rPr>
          <w:rFonts w:ascii="Calibri" w:eastAsia="Calibri" w:hAnsi="Calibri" w:cs="Calibri"/>
          <w:lang w:eastAsia="ar-SA"/>
        </w:rPr>
      </w:pPr>
      <w:r>
        <w:rPr>
          <w:rFonts w:ascii="Calibri" w:eastAsia="Calibri" w:hAnsi="Calibri" w:cs="Calibri"/>
          <w:noProof/>
          <w:lang w:eastAsia="pt-BR"/>
        </w:rPr>
        <w:lastRenderedPageBreak/>
        <mc:AlternateContent>
          <mc:Choice Requires="wps">
            <w:drawing>
              <wp:anchor distT="0" distB="0" distL="114300" distR="114300" simplePos="0" relativeHeight="251664384" behindDoc="0" locked="0" layoutInCell="1" allowOverlap="1">
                <wp:simplePos x="0" y="0"/>
                <wp:positionH relativeFrom="column">
                  <wp:posOffset>5585460</wp:posOffset>
                </wp:positionH>
                <wp:positionV relativeFrom="paragraph">
                  <wp:posOffset>-695960</wp:posOffset>
                </wp:positionV>
                <wp:extent cx="333375" cy="333375"/>
                <wp:effectExtent l="0" t="3175" r="1905"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39.8pt;margin-top:-54.8pt;width:26.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" stroked="f"/>
            </w:pict>
          </mc:Fallback>
        </mc:AlternateContent>
      </w:r>
    </w:p>
    <w:tbl>
      <w:tblPr>
        <w:tblW w:w="0" w:type="auto"/>
        <w:jc w:val="center"/>
        <w:tblInd w:w="250" w:type="dxa"/>
        <w:tblCellMar>
          <w:left w:w="70" w:type="dxa"/>
          <w:right w:w="70" w:type="dxa"/>
        </w:tblCellMar>
        <w:tblLook w:val="04A0" w:firstRow="1" w:lastRow="0" w:firstColumn="1" w:lastColumn="0" w:noHBand="0" w:noVBand="1"/>
      </w:tblPr>
      <w:tblGrid>
        <w:gridCol w:w="7922"/>
      </w:tblGrid>
      <w:tr w:rsidR="007F0B95" w:rsidRPr="00676E61" w:rsidTr="008E5770">
        <w:trPr>
          <w:trHeight w:val="7528"/>
          <w:jc w:val="center"/>
        </w:trPr>
        <w:tc>
          <w:tcPr>
            <w:tcW w:w="7922" w:type="dxa"/>
          </w:tcPr>
          <w:p w:rsidR="007F0B95" w:rsidRPr="00676E61" w:rsidRDefault="00846CE4" w:rsidP="000413AC">
            <w:pPr>
              <w:tabs>
                <w:tab w:val="left" w:pos="360"/>
              </w:tabs>
              <w:suppressAutoHyphens/>
              <w:spacing w:line="480" w:lineRule="auto"/>
              <w:jc w:val="center"/>
              <w:rPr>
                <w:rFonts w:ascii="Calibri" w:eastAsia="Calibri" w:hAnsi="Calibri" w:cs="Arial"/>
                <w:b/>
                <w:sz w:val="32"/>
                <w:szCs w:val="32"/>
                <w:lang w:eastAsia="ar-SA"/>
              </w:rPr>
            </w:pPr>
            <w:r>
              <w:rPr>
                <w:rFonts w:ascii="Calibri" w:eastAsia="Calibri" w:hAnsi="Calibri" w:cs="Arial"/>
                <w:b/>
                <w:noProof/>
                <w:sz w:val="32"/>
                <w:szCs w:val="32"/>
                <w:lang w:eastAsia="pt-BR"/>
              </w:rPr>
              <mc:AlternateContent>
                <mc:Choice Requires="wps">
                  <w:drawing>
                    <wp:anchor distT="0" distB="0" distL="114300" distR="114300" simplePos="0" relativeHeight="251662336" behindDoc="0" locked="0" layoutInCell="1" allowOverlap="1">
                      <wp:simplePos x="0" y="0"/>
                      <wp:positionH relativeFrom="column">
                        <wp:posOffset>5047615</wp:posOffset>
                      </wp:positionH>
                      <wp:positionV relativeFrom="paragraph">
                        <wp:posOffset>-400685</wp:posOffset>
                      </wp:positionV>
                      <wp:extent cx="552450" cy="209550"/>
                      <wp:effectExtent l="2540" t="1905"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97.45pt;margin-top:-31.55pt;width:43.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iweQIAAPo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" stroked="f"/>
                  </w:pict>
                </mc:Fallback>
              </mc:AlternateContent>
            </w:r>
            <w:r w:rsidR="007F0B95" w:rsidRPr="00676E61">
              <w:rPr>
                <w:rFonts w:ascii="Calibri" w:eastAsia="Calibri" w:hAnsi="Calibri" w:cs="Arial"/>
                <w:b/>
                <w:sz w:val="32"/>
                <w:szCs w:val="32"/>
                <w:lang w:eastAsia="ar-SA"/>
              </w:rPr>
              <w:t>IURY FERREIRA</w:t>
            </w:r>
          </w:p>
          <w:p w:rsidR="007F0B95" w:rsidRPr="00676E61" w:rsidRDefault="007F0B95" w:rsidP="000413AC">
            <w:pPr>
              <w:tabs>
                <w:tab w:val="left" w:pos="360"/>
                <w:tab w:val="left" w:pos="4306"/>
              </w:tabs>
              <w:suppressAutoHyphens/>
              <w:spacing w:line="480" w:lineRule="auto"/>
              <w:rPr>
                <w:rFonts w:ascii="Calibri" w:eastAsia="Calibri" w:hAnsi="Calibri" w:cs="Arial"/>
                <w:b/>
                <w:sz w:val="32"/>
                <w:szCs w:val="32"/>
                <w:lang w:eastAsia="ar-SA"/>
              </w:rPr>
            </w:pPr>
            <w:r w:rsidRPr="00676E61">
              <w:rPr>
                <w:rFonts w:ascii="Calibri" w:eastAsia="Calibri" w:hAnsi="Calibri" w:cs="Arial"/>
                <w:b/>
                <w:sz w:val="32"/>
                <w:szCs w:val="32"/>
                <w:lang w:eastAsia="ar-SA"/>
              </w:rPr>
              <w:tab/>
            </w:r>
            <w:r w:rsidRPr="00676E61">
              <w:rPr>
                <w:rFonts w:ascii="Calibri" w:eastAsia="Calibri" w:hAnsi="Calibri" w:cs="Arial"/>
                <w:b/>
                <w:sz w:val="32"/>
                <w:szCs w:val="32"/>
                <w:lang w:eastAsia="ar-SA"/>
              </w:rPr>
              <w:tab/>
            </w:r>
          </w:p>
          <w:p w:rsidR="007F0B95" w:rsidRPr="00676E61" w:rsidRDefault="007F0B95" w:rsidP="000413AC">
            <w:pPr>
              <w:tabs>
                <w:tab w:val="left" w:pos="360"/>
              </w:tabs>
              <w:suppressAutoHyphens/>
              <w:spacing w:line="480" w:lineRule="auto"/>
              <w:jc w:val="center"/>
              <w:rPr>
                <w:rFonts w:ascii="Calibri" w:eastAsia="Calibri" w:hAnsi="Calibri" w:cs="Arial"/>
                <w:b/>
                <w:sz w:val="32"/>
                <w:szCs w:val="32"/>
                <w:lang w:eastAsia="ar-SA"/>
              </w:rPr>
            </w:pPr>
          </w:p>
          <w:p w:rsidR="007F0B95" w:rsidRPr="00676E61" w:rsidRDefault="007F0B95" w:rsidP="000413AC">
            <w:pPr>
              <w:tabs>
                <w:tab w:val="left" w:pos="360"/>
              </w:tabs>
              <w:suppressAutoHyphens/>
              <w:spacing w:line="480" w:lineRule="auto"/>
              <w:jc w:val="center"/>
              <w:rPr>
                <w:rFonts w:ascii="Calibri" w:eastAsia="Calibri" w:hAnsi="Calibri" w:cs="Arial"/>
                <w:b/>
                <w:sz w:val="32"/>
                <w:szCs w:val="32"/>
                <w:lang w:eastAsia="ar-SA"/>
              </w:rPr>
            </w:pPr>
          </w:p>
          <w:p w:rsidR="007F0B95" w:rsidRPr="00846CE4" w:rsidRDefault="007F0B95" w:rsidP="000413AC">
            <w:pPr>
              <w:tabs>
                <w:tab w:val="left" w:pos="360"/>
              </w:tabs>
              <w:suppressAutoHyphens/>
              <w:spacing w:line="480" w:lineRule="auto"/>
              <w:jc w:val="center"/>
              <w:rPr>
                <w:rFonts w:ascii="Calibri" w:eastAsia="Calibri" w:hAnsi="Calibri" w:cs="Arial"/>
                <w:b/>
                <w:sz w:val="36"/>
                <w:szCs w:val="32"/>
                <w:lang w:eastAsia="ar-SA"/>
              </w:rPr>
            </w:pPr>
            <w:r w:rsidRPr="00846CE4">
              <w:rPr>
                <w:rFonts w:ascii="Calibri" w:eastAsia="Calibri" w:hAnsi="Calibri" w:cs="Arial"/>
                <w:b/>
                <w:sz w:val="36"/>
                <w:szCs w:val="32"/>
                <w:lang w:eastAsia="ar-SA"/>
              </w:rPr>
              <w:t>SÍFILIS CONGÊNITA</w:t>
            </w:r>
            <w:r w:rsidR="004D1381" w:rsidRPr="00846CE4">
              <w:rPr>
                <w:rFonts w:ascii="Calibri" w:eastAsia="Calibri" w:hAnsi="Calibri" w:cs="Arial"/>
                <w:b/>
                <w:sz w:val="36"/>
                <w:szCs w:val="32"/>
                <w:lang w:eastAsia="ar-SA"/>
              </w:rPr>
              <w:t xml:space="preserve"> E SUA IMUNOPATOGENICIDADE</w:t>
            </w:r>
          </w:p>
          <w:p w:rsidR="007F0B95" w:rsidRPr="00846CE4" w:rsidRDefault="007F0B95" w:rsidP="000413AC">
            <w:pPr>
              <w:tabs>
                <w:tab w:val="left" w:pos="360"/>
              </w:tabs>
              <w:suppressAutoHyphens/>
              <w:spacing w:line="480" w:lineRule="auto"/>
              <w:jc w:val="center"/>
              <w:rPr>
                <w:rFonts w:ascii="Calibri" w:eastAsia="Calibri" w:hAnsi="Calibri" w:cs="Arial"/>
                <w:sz w:val="24"/>
                <w:lang w:eastAsia="ar-SA"/>
              </w:rPr>
            </w:pPr>
          </w:p>
          <w:p w:rsidR="007F0B95" w:rsidRPr="00676E61" w:rsidRDefault="007F0B95" w:rsidP="000413AC">
            <w:pPr>
              <w:tabs>
                <w:tab w:val="left" w:pos="360"/>
              </w:tabs>
              <w:suppressAutoHyphens/>
              <w:spacing w:line="480" w:lineRule="auto"/>
              <w:jc w:val="center"/>
              <w:rPr>
                <w:rFonts w:ascii="Calibri" w:eastAsia="Calibri" w:hAnsi="Calibri" w:cs="Arial"/>
                <w:lang w:eastAsia="ar-SA"/>
              </w:rPr>
            </w:pPr>
          </w:p>
          <w:p w:rsidR="007F0B95" w:rsidRPr="00676E61" w:rsidRDefault="007F0B95" w:rsidP="000413AC">
            <w:pPr>
              <w:tabs>
                <w:tab w:val="left" w:pos="360"/>
              </w:tabs>
              <w:suppressAutoHyphens/>
              <w:spacing w:line="480" w:lineRule="auto"/>
              <w:jc w:val="center"/>
              <w:rPr>
                <w:rFonts w:ascii="Calibri" w:eastAsia="Calibri" w:hAnsi="Calibri" w:cs="Arial"/>
                <w:lang w:eastAsia="ar-SA"/>
              </w:rPr>
            </w:pPr>
          </w:p>
          <w:p w:rsidR="007F0B95" w:rsidRPr="00676E61" w:rsidRDefault="00846CE4" w:rsidP="000413AC">
            <w:pPr>
              <w:tabs>
                <w:tab w:val="left" w:pos="360"/>
              </w:tabs>
              <w:suppressAutoHyphens/>
              <w:spacing w:line="480" w:lineRule="auto"/>
              <w:jc w:val="center"/>
              <w:rPr>
                <w:rFonts w:ascii="Calibri" w:eastAsia="Calibri" w:hAnsi="Calibri" w:cs="Arial"/>
                <w:lang w:eastAsia="ar-SA"/>
              </w:rPr>
            </w:pP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2195830</wp:posOffset>
                      </wp:positionH>
                      <wp:positionV relativeFrom="paragraph">
                        <wp:posOffset>273050</wp:posOffset>
                      </wp:positionV>
                      <wp:extent cx="2715895" cy="1486535"/>
                      <wp:effectExtent l="0" t="0" r="825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B95" w:rsidRDefault="007F0B95" w:rsidP="007F0B95">
                                  <w:pPr>
                                    <w:jc w:val="both"/>
                                    <w:rPr>
                                      <w:color w:val="FF0000"/>
                                    </w:rPr>
                                  </w:pPr>
                                  <w:r>
                                    <w:rPr>
                                      <w:color w:val="000000"/>
                                    </w:rPr>
                                    <w:t xml:space="preserve">Artigo apresentado a </w:t>
                                  </w:r>
                                  <w:r>
                                    <w:t>Faculdade Patos de Minas como requisito parcial para a conclusão do Curso de Bacharelado em Biomedicina</w:t>
                                  </w:r>
                                  <w:r>
                                    <w:rPr>
                                      <w:color w:val="FF0000"/>
                                    </w:rPr>
                                    <w:t>.</w:t>
                                  </w:r>
                                </w:p>
                                <w:p w:rsidR="007F0B95" w:rsidRDefault="007F0B95" w:rsidP="007F0B95">
                                  <w:pPr>
                                    <w:rPr>
                                      <w:color w:val="000000"/>
                                    </w:rPr>
                                  </w:pPr>
                                </w:p>
                                <w:p w:rsidR="007F0B95" w:rsidRDefault="007F0B95" w:rsidP="007F0B95">
                                  <w:pPr>
                                    <w:rPr>
                                      <w:color w:val="000000"/>
                                    </w:rPr>
                                  </w:pPr>
                                </w:p>
                                <w:p w:rsidR="007F0B95" w:rsidRDefault="007F0B95" w:rsidP="007F0B95">
                                  <w:pPr>
                                    <w:rPr>
                                      <w:color w:val="000000"/>
                                    </w:rPr>
                                  </w:pPr>
                                  <w:r>
                                    <w:rPr>
                                      <w:color w:val="000000"/>
                                    </w:rPr>
                                    <w:t>Orientadora: Prof</w:t>
                                  </w:r>
                                  <w:r>
                                    <w:t>.ªMs. Luciana de Araújo Mendes Silva</w:t>
                                  </w:r>
                                </w:p>
                                <w:p w:rsidR="007F0B95" w:rsidRDefault="007F0B95" w:rsidP="007F0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72.9pt;margin-top:21.5pt;width:213.85pt;height:11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8JzhAIAABA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" stroked="f">
                      <v:textbox>
                        <w:txbxContent>
                          <w:p w:rsidR="007F0B95" w:rsidRDefault="007F0B95" w:rsidP="007F0B95">
                            <w:pPr>
                              <w:jc w:val="both"/>
                              <w:rPr>
                                <w:color w:val="FF0000"/>
                              </w:rPr>
                            </w:pPr>
                            <w:r>
                              <w:rPr>
                                <w:color w:val="000000"/>
                              </w:rPr>
                              <w:t xml:space="preserve">Artigo apresentado a </w:t>
                            </w:r>
                            <w:r>
                              <w:t>Faculdade Patos de Minas como requisito parcial para a conclusão do Curso de Bacharelado em Biomedicina</w:t>
                            </w:r>
                            <w:r>
                              <w:rPr>
                                <w:color w:val="FF0000"/>
                              </w:rPr>
                              <w:t>.</w:t>
                            </w:r>
                          </w:p>
                          <w:p w:rsidR="007F0B95" w:rsidRDefault="007F0B95" w:rsidP="007F0B95">
                            <w:pPr>
                              <w:rPr>
                                <w:color w:val="000000"/>
                              </w:rPr>
                            </w:pPr>
                          </w:p>
                          <w:p w:rsidR="007F0B95" w:rsidRDefault="007F0B95" w:rsidP="007F0B95">
                            <w:pPr>
                              <w:rPr>
                                <w:color w:val="000000"/>
                              </w:rPr>
                            </w:pPr>
                          </w:p>
                          <w:p w:rsidR="007F0B95" w:rsidRDefault="007F0B95" w:rsidP="007F0B95">
                            <w:pPr>
                              <w:rPr>
                                <w:color w:val="000000"/>
                              </w:rPr>
                            </w:pPr>
                            <w:r>
                              <w:rPr>
                                <w:color w:val="000000"/>
                              </w:rPr>
                              <w:t>Orientadora: Prof</w:t>
                            </w:r>
                            <w:r>
                              <w:t>.ªMs. Luciana de Araújo Mendes Silva</w:t>
                            </w:r>
                          </w:p>
                          <w:p w:rsidR="007F0B95" w:rsidRDefault="007F0B95" w:rsidP="007F0B95"/>
                        </w:txbxContent>
                      </v:textbox>
                    </v:shape>
                  </w:pict>
                </mc:Fallback>
              </mc:AlternateContent>
            </w:r>
          </w:p>
          <w:p w:rsidR="007F0B95" w:rsidRPr="00676E61" w:rsidRDefault="007F0B95" w:rsidP="000413AC">
            <w:pPr>
              <w:tabs>
                <w:tab w:val="left" w:pos="360"/>
              </w:tabs>
              <w:suppressAutoHyphens/>
              <w:spacing w:line="480" w:lineRule="auto"/>
              <w:jc w:val="center"/>
              <w:rPr>
                <w:rFonts w:ascii="Calibri" w:eastAsia="Calibri" w:hAnsi="Calibri" w:cs="Arial"/>
                <w:lang w:eastAsia="ar-SA"/>
              </w:rPr>
            </w:pPr>
          </w:p>
          <w:p w:rsidR="007F0B95" w:rsidRPr="00676E61" w:rsidRDefault="007F0B95" w:rsidP="000413AC">
            <w:pPr>
              <w:tabs>
                <w:tab w:val="left" w:pos="360"/>
              </w:tabs>
              <w:suppressAutoHyphens/>
              <w:spacing w:line="480" w:lineRule="auto"/>
              <w:jc w:val="center"/>
              <w:rPr>
                <w:rFonts w:ascii="Calibri" w:eastAsia="Calibri" w:hAnsi="Calibri" w:cs="Arial"/>
                <w:lang w:eastAsia="ar-SA"/>
              </w:rPr>
            </w:pPr>
          </w:p>
          <w:p w:rsidR="007F0B95" w:rsidRPr="00676E61" w:rsidRDefault="007F0B95" w:rsidP="000413AC">
            <w:pPr>
              <w:tabs>
                <w:tab w:val="left" w:pos="360"/>
              </w:tabs>
              <w:suppressAutoHyphens/>
              <w:spacing w:line="480" w:lineRule="auto"/>
              <w:jc w:val="both"/>
              <w:rPr>
                <w:rFonts w:ascii="Calibri" w:eastAsia="Calibri" w:hAnsi="Calibri" w:cs="Arial"/>
                <w:lang w:eastAsia="ar-SA"/>
              </w:rPr>
            </w:pPr>
          </w:p>
          <w:p w:rsidR="007F0B95" w:rsidRPr="00676E61" w:rsidRDefault="007F0B95" w:rsidP="000413AC">
            <w:pPr>
              <w:tabs>
                <w:tab w:val="left" w:pos="360"/>
              </w:tabs>
              <w:suppressAutoHyphens/>
              <w:spacing w:line="480" w:lineRule="auto"/>
              <w:jc w:val="both"/>
              <w:rPr>
                <w:rFonts w:ascii="Calibri" w:eastAsia="Calibri" w:hAnsi="Calibri" w:cs="Arial"/>
                <w:lang w:eastAsia="ar-SA"/>
              </w:rPr>
            </w:pPr>
          </w:p>
          <w:p w:rsidR="007F0B95" w:rsidRPr="00676E61" w:rsidRDefault="007F0B95" w:rsidP="000413AC">
            <w:pPr>
              <w:tabs>
                <w:tab w:val="left" w:pos="360"/>
              </w:tabs>
              <w:suppressAutoHyphens/>
              <w:rPr>
                <w:rFonts w:ascii="Calibri" w:eastAsia="Calibri" w:hAnsi="Calibri" w:cs="Arial"/>
                <w:b/>
                <w:lang w:eastAsia="ar-SA"/>
              </w:rPr>
            </w:pPr>
          </w:p>
          <w:p w:rsidR="006B5D4B" w:rsidRPr="00676E61" w:rsidRDefault="006B5D4B" w:rsidP="006B5D4B">
            <w:pPr>
              <w:tabs>
                <w:tab w:val="left" w:pos="360"/>
              </w:tabs>
              <w:suppressAutoHyphens/>
              <w:rPr>
                <w:rFonts w:ascii="Calibri" w:eastAsia="Calibri" w:hAnsi="Calibri" w:cs="Arial"/>
                <w:b/>
                <w:lang w:eastAsia="ar-SA"/>
              </w:rPr>
            </w:pPr>
          </w:p>
          <w:p w:rsidR="007F0B95" w:rsidRPr="00676E61" w:rsidRDefault="007F0B95" w:rsidP="000413AC">
            <w:pPr>
              <w:tabs>
                <w:tab w:val="left" w:pos="360"/>
              </w:tabs>
              <w:suppressAutoHyphens/>
              <w:jc w:val="center"/>
              <w:rPr>
                <w:rFonts w:ascii="Calibri" w:eastAsia="Calibri" w:hAnsi="Calibri" w:cs="Arial"/>
                <w:b/>
                <w:lang w:eastAsia="ar-SA"/>
              </w:rPr>
            </w:pPr>
          </w:p>
          <w:p w:rsidR="007F0B95" w:rsidRPr="00676E61" w:rsidRDefault="007F0B95" w:rsidP="000413AC">
            <w:pPr>
              <w:tabs>
                <w:tab w:val="left" w:pos="360"/>
              </w:tabs>
              <w:suppressAutoHyphens/>
              <w:jc w:val="center"/>
              <w:rPr>
                <w:rFonts w:ascii="Calibri" w:eastAsia="Calibri" w:hAnsi="Calibri" w:cs="Arial"/>
                <w:b/>
                <w:lang w:eastAsia="ar-SA"/>
              </w:rPr>
            </w:pPr>
            <w:r w:rsidRPr="00676E61">
              <w:rPr>
                <w:rFonts w:ascii="Calibri" w:eastAsia="Calibri" w:hAnsi="Calibri" w:cs="Arial"/>
                <w:b/>
                <w:lang w:eastAsia="ar-SA"/>
              </w:rPr>
              <w:t>PATOS DE MINAS</w:t>
            </w:r>
          </w:p>
          <w:p w:rsidR="007F0B95" w:rsidRPr="00ED76A8" w:rsidRDefault="007F0B95" w:rsidP="000413AC">
            <w:pPr>
              <w:tabs>
                <w:tab w:val="left" w:pos="360"/>
              </w:tabs>
              <w:suppressAutoHyphens/>
              <w:jc w:val="center"/>
              <w:rPr>
                <w:rFonts w:ascii="Calibri" w:eastAsia="Calibri" w:hAnsi="Calibri" w:cs="Arial"/>
                <w:lang w:eastAsia="ar-SA"/>
              </w:rPr>
            </w:pPr>
            <w:r w:rsidRPr="00ED76A8">
              <w:rPr>
                <w:rFonts w:ascii="Calibri" w:eastAsia="Calibri" w:hAnsi="Calibri" w:cs="Arial"/>
                <w:b/>
                <w:lang w:eastAsia="ar-SA"/>
              </w:rPr>
              <w:t>2014</w:t>
            </w:r>
          </w:p>
        </w:tc>
      </w:tr>
    </w:tbl>
    <w:p w:rsidR="007F0B95" w:rsidRDefault="007F0B95" w:rsidP="00E64687">
      <w:pPr>
        <w:spacing w:after="0" w:line="360" w:lineRule="auto"/>
        <w:jc w:val="center"/>
        <w:rPr>
          <w:rFonts w:ascii="Arial" w:hAnsi="Arial" w:cs="Arial"/>
          <w:b/>
          <w:sz w:val="32"/>
          <w:szCs w:val="32"/>
        </w:rPr>
      </w:pPr>
    </w:p>
    <w:p w:rsidR="002B66D2" w:rsidRDefault="00846CE4" w:rsidP="00E64687">
      <w:pPr>
        <w:spacing w:after="0" w:line="360" w:lineRule="auto"/>
        <w:jc w:val="center"/>
        <w:rPr>
          <w:rFonts w:ascii="Arial" w:hAnsi="Arial" w:cs="Arial"/>
          <w:sz w:val="24"/>
          <w:szCs w:val="24"/>
        </w:rPr>
      </w:pPr>
      <w:r>
        <w:rPr>
          <w:rFonts w:ascii="Arial" w:hAnsi="Arial" w:cs="Arial"/>
          <w:b/>
          <w:noProof/>
          <w:sz w:val="32"/>
          <w:szCs w:val="32"/>
          <w:lang w:eastAsia="pt-BR"/>
        </w:rPr>
        <mc:AlternateContent>
          <mc:Choice Requires="wps">
            <w:drawing>
              <wp:anchor distT="0" distB="0" distL="114300" distR="114300" simplePos="0" relativeHeight="251663360" behindDoc="0" locked="0" layoutInCell="1" allowOverlap="1">
                <wp:simplePos x="0" y="0"/>
                <wp:positionH relativeFrom="column">
                  <wp:posOffset>5471160</wp:posOffset>
                </wp:positionH>
                <wp:positionV relativeFrom="paragraph">
                  <wp:posOffset>-400685</wp:posOffset>
                </wp:positionV>
                <wp:extent cx="552450" cy="209550"/>
                <wp:effectExtent l="0" t="1270" r="1905"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30.8pt;margin-top:-31.55pt;width:43.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" stroked="f"/>
            </w:pict>
          </mc:Fallback>
        </mc:AlternateContent>
      </w:r>
      <w:r w:rsidR="00AE17D3">
        <w:rPr>
          <w:rFonts w:ascii="Arial" w:hAnsi="Arial" w:cs="Arial"/>
          <w:b/>
          <w:sz w:val="32"/>
          <w:szCs w:val="32"/>
        </w:rPr>
        <w:t>SÍFILIS CONGÊNITA E SUA IMUNOPATOGENICIDADE</w:t>
      </w:r>
    </w:p>
    <w:p w:rsidR="000911F4" w:rsidRDefault="000911F4" w:rsidP="00E64687">
      <w:pPr>
        <w:spacing w:after="0" w:line="360" w:lineRule="auto"/>
        <w:jc w:val="center"/>
        <w:rPr>
          <w:rFonts w:ascii="Arial" w:hAnsi="Arial" w:cs="Arial"/>
          <w:sz w:val="24"/>
          <w:szCs w:val="24"/>
        </w:rPr>
      </w:pPr>
    </w:p>
    <w:p w:rsidR="000911F4" w:rsidRPr="001F332E" w:rsidRDefault="000911F4" w:rsidP="00E64687">
      <w:pPr>
        <w:spacing w:after="0" w:line="360" w:lineRule="auto"/>
        <w:jc w:val="right"/>
        <w:rPr>
          <w:rFonts w:ascii="Arial" w:hAnsi="Arial" w:cs="Arial"/>
          <w:sz w:val="24"/>
          <w:szCs w:val="24"/>
          <w:vertAlign w:val="superscript"/>
        </w:rPr>
      </w:pPr>
      <w:r>
        <w:rPr>
          <w:rFonts w:ascii="Arial" w:hAnsi="Arial" w:cs="Arial"/>
          <w:sz w:val="24"/>
          <w:szCs w:val="24"/>
        </w:rPr>
        <w:t>Iury Ferreira</w:t>
      </w:r>
      <w:r w:rsidR="001F332E">
        <w:rPr>
          <w:rFonts w:ascii="Arial" w:hAnsi="Arial" w:cs="Arial"/>
          <w:sz w:val="24"/>
          <w:szCs w:val="24"/>
          <w:vertAlign w:val="superscript"/>
        </w:rPr>
        <w:t>1</w:t>
      </w:r>
    </w:p>
    <w:p w:rsidR="000911F4" w:rsidRPr="001F332E" w:rsidRDefault="000911F4" w:rsidP="00E64687">
      <w:pPr>
        <w:spacing w:after="0" w:line="360" w:lineRule="auto"/>
        <w:jc w:val="right"/>
        <w:rPr>
          <w:rFonts w:ascii="Arial" w:hAnsi="Arial" w:cs="Arial"/>
          <w:sz w:val="24"/>
          <w:szCs w:val="24"/>
          <w:vertAlign w:val="superscript"/>
        </w:rPr>
      </w:pPr>
      <w:r>
        <w:rPr>
          <w:rFonts w:ascii="Arial" w:hAnsi="Arial" w:cs="Arial"/>
          <w:sz w:val="24"/>
          <w:szCs w:val="24"/>
        </w:rPr>
        <w:t>Fernando Fachinelli Rodrigues</w:t>
      </w:r>
      <w:r w:rsidR="001F332E">
        <w:rPr>
          <w:rFonts w:ascii="Arial" w:hAnsi="Arial" w:cs="Arial"/>
          <w:sz w:val="24"/>
          <w:szCs w:val="24"/>
          <w:vertAlign w:val="superscript"/>
        </w:rPr>
        <w:t>2</w:t>
      </w:r>
    </w:p>
    <w:p w:rsidR="000911F4" w:rsidRDefault="000911F4" w:rsidP="00E64687">
      <w:pPr>
        <w:spacing w:after="0" w:line="360" w:lineRule="auto"/>
        <w:jc w:val="right"/>
        <w:rPr>
          <w:rFonts w:ascii="Arial" w:hAnsi="Arial" w:cs="Arial"/>
          <w:sz w:val="24"/>
          <w:szCs w:val="24"/>
        </w:rPr>
      </w:pPr>
    </w:p>
    <w:p w:rsidR="000911F4" w:rsidRDefault="000911F4" w:rsidP="00E64687">
      <w:pPr>
        <w:spacing w:after="0" w:line="360" w:lineRule="auto"/>
        <w:jc w:val="center"/>
        <w:rPr>
          <w:rFonts w:ascii="Arial" w:hAnsi="Arial" w:cs="Arial"/>
          <w:sz w:val="24"/>
          <w:szCs w:val="24"/>
        </w:rPr>
      </w:pPr>
      <w:r>
        <w:rPr>
          <w:rFonts w:ascii="Arial" w:hAnsi="Arial" w:cs="Arial"/>
          <w:b/>
          <w:sz w:val="28"/>
          <w:szCs w:val="28"/>
        </w:rPr>
        <w:t>RESUMO</w:t>
      </w:r>
    </w:p>
    <w:p w:rsidR="000911F4" w:rsidRDefault="000911F4" w:rsidP="00E64687">
      <w:pPr>
        <w:spacing w:after="0" w:line="360" w:lineRule="auto"/>
        <w:jc w:val="center"/>
        <w:rPr>
          <w:rFonts w:ascii="Arial" w:hAnsi="Arial" w:cs="Arial"/>
          <w:sz w:val="24"/>
          <w:szCs w:val="24"/>
        </w:rPr>
      </w:pPr>
    </w:p>
    <w:p w:rsidR="001F332E" w:rsidRPr="001F332E" w:rsidRDefault="000911F4" w:rsidP="00E64687">
      <w:pPr>
        <w:spacing w:after="0" w:line="360" w:lineRule="auto"/>
        <w:ind w:firstLine="708"/>
        <w:jc w:val="both"/>
        <w:rPr>
          <w:rFonts w:ascii="Arial" w:hAnsi="Arial" w:cs="Arial"/>
          <w:sz w:val="24"/>
          <w:szCs w:val="24"/>
        </w:rPr>
      </w:pPr>
      <w:r w:rsidRPr="000911F4">
        <w:rPr>
          <w:rFonts w:ascii="Arial" w:hAnsi="Arial" w:cs="Arial"/>
          <w:sz w:val="24"/>
          <w:szCs w:val="24"/>
        </w:rPr>
        <w:t xml:space="preserve">A sífilis é a doença contagiosa descrita </w:t>
      </w:r>
      <w:r w:rsidR="004D1381">
        <w:rPr>
          <w:rFonts w:ascii="Arial" w:hAnsi="Arial" w:cs="Arial"/>
          <w:sz w:val="24"/>
          <w:szCs w:val="24"/>
        </w:rPr>
        <w:t>há</w:t>
      </w:r>
      <w:r w:rsidRPr="000911F4">
        <w:rPr>
          <w:rFonts w:ascii="Arial" w:hAnsi="Arial" w:cs="Arial"/>
          <w:sz w:val="24"/>
          <w:szCs w:val="24"/>
        </w:rPr>
        <w:t xml:space="preserve"> mais de 100 anos, transmitida de </w:t>
      </w:r>
      <w:r w:rsidR="004D1381">
        <w:rPr>
          <w:rFonts w:ascii="Arial" w:hAnsi="Arial" w:cs="Arial"/>
          <w:sz w:val="24"/>
          <w:szCs w:val="24"/>
        </w:rPr>
        <w:t>modo sexual ou vertical. Caracterizada</w:t>
      </w:r>
      <w:r w:rsidR="001B117B">
        <w:rPr>
          <w:rFonts w:ascii="Arial" w:hAnsi="Arial" w:cs="Arial"/>
          <w:sz w:val="24"/>
          <w:szCs w:val="24"/>
        </w:rPr>
        <w:t xml:space="preserve"> </w:t>
      </w:r>
      <w:r w:rsidR="00EB4DF5" w:rsidRPr="000911F4">
        <w:rPr>
          <w:rFonts w:ascii="Arial" w:hAnsi="Arial" w:cs="Arial"/>
          <w:sz w:val="24"/>
          <w:szCs w:val="24"/>
        </w:rPr>
        <w:t>pelos seus</w:t>
      </w:r>
      <w:r w:rsidRPr="000911F4">
        <w:rPr>
          <w:rFonts w:ascii="Arial" w:hAnsi="Arial" w:cs="Arial"/>
          <w:sz w:val="24"/>
          <w:szCs w:val="24"/>
        </w:rPr>
        <w:t xml:space="preserve"> períodos de latência e sua disseminação longa e demorada por via sistêmica, onde ocorre em pacientes não tratados ou tratados de maneira </w:t>
      </w:r>
      <w:r w:rsidR="001B117B">
        <w:rPr>
          <w:rFonts w:ascii="Arial" w:hAnsi="Arial" w:cs="Arial"/>
          <w:sz w:val="24"/>
          <w:szCs w:val="24"/>
        </w:rPr>
        <w:t xml:space="preserve">incorreta. Este </w:t>
      </w:r>
      <w:r w:rsidR="004D1381">
        <w:rPr>
          <w:rFonts w:ascii="Arial" w:hAnsi="Arial" w:cs="Arial"/>
          <w:sz w:val="24"/>
          <w:szCs w:val="24"/>
        </w:rPr>
        <w:t>estudo</w:t>
      </w:r>
      <w:r w:rsidRPr="000911F4">
        <w:rPr>
          <w:rFonts w:ascii="Arial" w:hAnsi="Arial" w:cs="Arial"/>
          <w:sz w:val="24"/>
          <w:szCs w:val="24"/>
        </w:rPr>
        <w:t xml:space="preserve"> teve como objetiv</w:t>
      </w:r>
      <w:r w:rsidR="001B117B">
        <w:rPr>
          <w:rFonts w:ascii="Arial" w:hAnsi="Arial" w:cs="Arial"/>
          <w:sz w:val="24"/>
          <w:szCs w:val="24"/>
        </w:rPr>
        <w:t>o desenvolver</w:t>
      </w:r>
      <w:r w:rsidRPr="000911F4">
        <w:rPr>
          <w:rFonts w:ascii="Arial" w:hAnsi="Arial" w:cs="Arial"/>
          <w:sz w:val="24"/>
          <w:szCs w:val="24"/>
        </w:rPr>
        <w:t xml:space="preserve"> fatores imunopatogenicos que são ocorridos n</w:t>
      </w:r>
      <w:r w:rsidR="004D1381">
        <w:rPr>
          <w:rFonts w:ascii="Arial" w:hAnsi="Arial" w:cs="Arial"/>
          <w:sz w:val="24"/>
          <w:szCs w:val="24"/>
        </w:rPr>
        <w:t xml:space="preserve">a doença da sífilis e com o foco </w:t>
      </w:r>
      <w:r w:rsidR="00EB4DF5">
        <w:rPr>
          <w:rFonts w:ascii="Arial" w:hAnsi="Arial" w:cs="Arial"/>
          <w:sz w:val="24"/>
          <w:szCs w:val="24"/>
        </w:rPr>
        <w:t>na sífilis congênita</w:t>
      </w:r>
      <w:r w:rsidRPr="000911F4">
        <w:rPr>
          <w:rFonts w:ascii="Arial" w:hAnsi="Arial" w:cs="Arial"/>
          <w:sz w:val="24"/>
          <w:szCs w:val="24"/>
        </w:rPr>
        <w:t xml:space="preserve"> e a finalidade foi revisar a forma de defesada gestante contra a</w:t>
      </w:r>
      <w:r w:rsidR="001B117B">
        <w:rPr>
          <w:rFonts w:ascii="Arial" w:hAnsi="Arial" w:cs="Arial"/>
          <w:sz w:val="24"/>
          <w:szCs w:val="24"/>
        </w:rPr>
        <w:t xml:space="preserve"> doença e o tratamento do mesmo. O</w:t>
      </w:r>
      <w:r w:rsidRPr="000911F4">
        <w:rPr>
          <w:rFonts w:ascii="Arial" w:hAnsi="Arial" w:cs="Arial"/>
          <w:sz w:val="24"/>
          <w:szCs w:val="24"/>
        </w:rPr>
        <w:t>bservar a reação imunológica dos pacientes com a</w:t>
      </w:r>
      <w:r w:rsidR="001B117B" w:rsidRPr="000911F4">
        <w:rPr>
          <w:rFonts w:ascii="Arial" w:hAnsi="Arial" w:cs="Arial"/>
          <w:sz w:val="24"/>
          <w:szCs w:val="24"/>
        </w:rPr>
        <w:t xml:space="preserve"> </w:t>
      </w:r>
      <w:r w:rsidRPr="000911F4">
        <w:rPr>
          <w:rFonts w:ascii="Arial" w:hAnsi="Arial" w:cs="Arial"/>
          <w:sz w:val="24"/>
          <w:szCs w:val="24"/>
        </w:rPr>
        <w:t xml:space="preserve">doença e </w:t>
      </w:r>
      <w:r w:rsidR="004D1381" w:rsidRPr="000911F4">
        <w:rPr>
          <w:rFonts w:ascii="Arial" w:hAnsi="Arial" w:cs="Arial"/>
          <w:sz w:val="24"/>
          <w:szCs w:val="24"/>
        </w:rPr>
        <w:t>conscientizar</w:t>
      </w:r>
      <w:r w:rsidRPr="000911F4">
        <w:rPr>
          <w:rFonts w:ascii="Arial" w:hAnsi="Arial" w:cs="Arial"/>
          <w:sz w:val="24"/>
          <w:szCs w:val="24"/>
        </w:rPr>
        <w:t xml:space="preserve"> as pessoas dos riscos e cuidados com a sífilis.</w:t>
      </w:r>
      <w:r w:rsidR="001B117B">
        <w:rPr>
          <w:rFonts w:ascii="Arial" w:hAnsi="Arial" w:cs="Arial"/>
          <w:sz w:val="24"/>
          <w:szCs w:val="24"/>
        </w:rPr>
        <w:t xml:space="preserve"> </w:t>
      </w:r>
      <w:r w:rsidRPr="000911F4">
        <w:rPr>
          <w:rFonts w:ascii="Arial" w:hAnsi="Arial" w:cs="Arial"/>
          <w:sz w:val="24"/>
          <w:szCs w:val="24"/>
        </w:rPr>
        <w:t xml:space="preserve">Com isso foi feita a revisão </w:t>
      </w:r>
      <w:r w:rsidR="001B117B">
        <w:rPr>
          <w:rFonts w:ascii="Arial" w:hAnsi="Arial" w:cs="Arial"/>
          <w:sz w:val="24"/>
          <w:szCs w:val="24"/>
        </w:rPr>
        <w:t>bibliográfica do ano de 1999 até</w:t>
      </w:r>
      <w:r w:rsidRPr="000911F4">
        <w:rPr>
          <w:rFonts w:ascii="Arial" w:hAnsi="Arial" w:cs="Arial"/>
          <w:sz w:val="24"/>
          <w:szCs w:val="24"/>
        </w:rPr>
        <w:t xml:space="preserve"> 2013 </w:t>
      </w:r>
      <w:r w:rsidR="004D1381">
        <w:rPr>
          <w:rFonts w:ascii="Arial" w:hAnsi="Arial" w:cs="Arial"/>
          <w:sz w:val="24"/>
          <w:szCs w:val="24"/>
        </w:rPr>
        <w:t>com 34 artigos científicos de vá</w:t>
      </w:r>
      <w:r w:rsidRPr="000911F4">
        <w:rPr>
          <w:rFonts w:ascii="Arial" w:hAnsi="Arial" w:cs="Arial"/>
          <w:sz w:val="24"/>
          <w:szCs w:val="24"/>
        </w:rPr>
        <w:t>rias regiões do Brasil e livros acadêmicos oferecidos na biblioteca da Faculdade Patos de Minas (FPM).</w:t>
      </w:r>
    </w:p>
    <w:p w:rsidR="001F332E" w:rsidRDefault="001F332E" w:rsidP="00E64687">
      <w:pPr>
        <w:spacing w:after="0" w:line="360" w:lineRule="auto"/>
        <w:jc w:val="both"/>
        <w:rPr>
          <w:rFonts w:ascii="Arial" w:hAnsi="Arial" w:cs="Arial"/>
        </w:rPr>
      </w:pPr>
    </w:p>
    <w:p w:rsidR="001F332E" w:rsidRDefault="001F332E" w:rsidP="00E64687">
      <w:pPr>
        <w:spacing w:line="360" w:lineRule="auto"/>
        <w:rPr>
          <w:rFonts w:ascii="Arial" w:hAnsi="Arial" w:cs="Arial"/>
        </w:rPr>
      </w:pPr>
      <w:r w:rsidRPr="00277E81">
        <w:rPr>
          <w:rFonts w:ascii="Arial" w:hAnsi="Arial" w:cs="Arial"/>
          <w:b/>
        </w:rPr>
        <w:t xml:space="preserve">Palavras-chave: </w:t>
      </w:r>
      <w:r>
        <w:rPr>
          <w:rFonts w:ascii="Arial" w:hAnsi="Arial" w:cs="Arial"/>
        </w:rPr>
        <w:t xml:space="preserve">Sífilis, gestante, sífilis congênita. </w:t>
      </w:r>
    </w:p>
    <w:p w:rsidR="001F332E" w:rsidRDefault="001F332E" w:rsidP="00E64687">
      <w:pPr>
        <w:spacing w:after="0" w:line="360" w:lineRule="auto"/>
        <w:rPr>
          <w:rFonts w:ascii="Arial" w:hAnsi="Arial" w:cs="Arial"/>
          <w:b/>
          <w:sz w:val="28"/>
          <w:szCs w:val="28"/>
        </w:rPr>
      </w:pPr>
    </w:p>
    <w:p w:rsidR="00EB4DF5" w:rsidRDefault="00EB4DF5" w:rsidP="00E64687">
      <w:pPr>
        <w:spacing w:after="0" w:line="360" w:lineRule="auto"/>
        <w:rPr>
          <w:rFonts w:ascii="Arial" w:hAnsi="Arial" w:cs="Arial"/>
          <w:b/>
          <w:sz w:val="28"/>
          <w:szCs w:val="28"/>
        </w:rPr>
      </w:pPr>
    </w:p>
    <w:p w:rsidR="00FB4B3C" w:rsidRDefault="00FB4B3C" w:rsidP="00E64687">
      <w:pPr>
        <w:spacing w:after="0" w:line="360" w:lineRule="auto"/>
        <w:rPr>
          <w:rFonts w:ascii="Arial" w:hAnsi="Arial" w:cs="Arial"/>
          <w:b/>
          <w:sz w:val="28"/>
          <w:szCs w:val="28"/>
        </w:rPr>
      </w:pPr>
    </w:p>
    <w:p w:rsidR="005A7F1F" w:rsidRDefault="005A7F1F" w:rsidP="00E64687">
      <w:pPr>
        <w:spacing w:after="0" w:line="360" w:lineRule="auto"/>
        <w:rPr>
          <w:rFonts w:ascii="Arial" w:hAnsi="Arial" w:cs="Arial"/>
          <w:b/>
          <w:sz w:val="28"/>
          <w:szCs w:val="28"/>
        </w:rPr>
      </w:pPr>
    </w:p>
    <w:p w:rsidR="004D1381" w:rsidRDefault="004D1381" w:rsidP="00E64687">
      <w:pPr>
        <w:spacing w:after="0" w:line="360" w:lineRule="auto"/>
        <w:rPr>
          <w:rFonts w:ascii="Arial" w:hAnsi="Arial" w:cs="Arial"/>
          <w:b/>
          <w:sz w:val="28"/>
          <w:szCs w:val="28"/>
        </w:rPr>
      </w:pPr>
    </w:p>
    <w:p w:rsidR="001F332E" w:rsidRDefault="001F332E" w:rsidP="00E64687">
      <w:pPr>
        <w:spacing w:line="360" w:lineRule="auto"/>
        <w:rPr>
          <w:rFonts w:ascii="Arial" w:hAnsi="Arial" w:cs="Arial"/>
        </w:rPr>
      </w:pPr>
      <w:r>
        <w:rPr>
          <w:rFonts w:ascii="Arial" w:hAnsi="Arial" w:cs="Arial"/>
        </w:rPr>
        <w:t>____________</w:t>
      </w:r>
    </w:p>
    <w:p w:rsidR="00FB4B3C" w:rsidRPr="002F676E" w:rsidRDefault="004D1381" w:rsidP="004D1381">
      <w:pPr>
        <w:pStyle w:val="PargrafodaLista"/>
        <w:numPr>
          <w:ilvl w:val="0"/>
          <w:numId w:val="7"/>
        </w:numPr>
        <w:spacing w:after="0" w:line="240" w:lineRule="auto"/>
        <w:jc w:val="both"/>
        <w:rPr>
          <w:rFonts w:ascii="Arial" w:hAnsi="Arial" w:cs="Arial"/>
          <w:sz w:val="28"/>
          <w:szCs w:val="28"/>
          <w:vertAlign w:val="superscript"/>
        </w:rPr>
      </w:pPr>
      <w:r>
        <w:rPr>
          <w:rFonts w:ascii="Arial" w:hAnsi="Arial" w:cs="Arial"/>
          <w:sz w:val="28"/>
          <w:szCs w:val="28"/>
          <w:vertAlign w:val="superscript"/>
        </w:rPr>
        <w:t>Acadêmico</w:t>
      </w:r>
      <w:r w:rsidR="001F332E">
        <w:rPr>
          <w:rFonts w:ascii="Arial" w:hAnsi="Arial" w:cs="Arial"/>
          <w:sz w:val="28"/>
          <w:szCs w:val="28"/>
          <w:vertAlign w:val="superscript"/>
        </w:rPr>
        <w:t xml:space="preserve"> do curso de Bi</w:t>
      </w:r>
      <w:r w:rsidR="00A242B3">
        <w:rPr>
          <w:rFonts w:ascii="Arial" w:hAnsi="Arial" w:cs="Arial"/>
          <w:sz w:val="28"/>
          <w:szCs w:val="28"/>
          <w:vertAlign w:val="superscript"/>
        </w:rPr>
        <w:t xml:space="preserve">omedicina da Faculdade Patos de </w:t>
      </w:r>
      <w:r w:rsidR="001F332E">
        <w:rPr>
          <w:rFonts w:ascii="Arial" w:hAnsi="Arial" w:cs="Arial"/>
          <w:sz w:val="28"/>
          <w:szCs w:val="28"/>
          <w:vertAlign w:val="superscript"/>
        </w:rPr>
        <w:t xml:space="preserve">Minas-FPM. E-mail: </w:t>
      </w:r>
      <w:hyperlink r:id="rId9" w:history="1">
        <w:r w:rsidR="00FB4B3C" w:rsidRPr="002F676E">
          <w:rPr>
            <w:rStyle w:val="Hyperlink"/>
            <w:rFonts w:ascii="Arial" w:hAnsi="Arial" w:cs="Arial"/>
            <w:color w:val="auto"/>
            <w:sz w:val="28"/>
            <w:szCs w:val="28"/>
            <w:u w:val="none"/>
            <w:vertAlign w:val="superscript"/>
          </w:rPr>
          <w:t>iurybiomedico@gmail.com</w:t>
        </w:r>
      </w:hyperlink>
      <w:r w:rsidR="001F332E" w:rsidRPr="002F676E">
        <w:rPr>
          <w:rFonts w:ascii="Arial" w:hAnsi="Arial" w:cs="Arial"/>
          <w:sz w:val="28"/>
          <w:szCs w:val="28"/>
          <w:vertAlign w:val="superscript"/>
        </w:rPr>
        <w:t>.</w:t>
      </w:r>
    </w:p>
    <w:p w:rsidR="00FB4B3C" w:rsidRPr="00ED76A8" w:rsidRDefault="001F332E" w:rsidP="004D1381">
      <w:pPr>
        <w:pStyle w:val="PargrafodaLista"/>
        <w:numPr>
          <w:ilvl w:val="0"/>
          <w:numId w:val="7"/>
        </w:numPr>
        <w:spacing w:after="0" w:line="240" w:lineRule="auto"/>
        <w:jc w:val="both"/>
        <w:rPr>
          <w:rFonts w:ascii="Arial" w:hAnsi="Arial" w:cs="Arial"/>
          <w:sz w:val="28"/>
          <w:szCs w:val="28"/>
          <w:vertAlign w:val="superscript"/>
        </w:rPr>
      </w:pPr>
      <w:r w:rsidRPr="00FB4B3C">
        <w:rPr>
          <w:rFonts w:ascii="Arial" w:hAnsi="Arial" w:cs="Arial"/>
          <w:sz w:val="28"/>
          <w:szCs w:val="28"/>
          <w:vertAlign w:val="superscript"/>
        </w:rPr>
        <w:t>Graduado em Biomedicina pela Universidade de Uberab</w:t>
      </w:r>
      <w:r w:rsidR="00ED76A8">
        <w:rPr>
          <w:rFonts w:ascii="Arial" w:hAnsi="Arial" w:cs="Arial"/>
          <w:sz w:val="28"/>
          <w:szCs w:val="28"/>
          <w:vertAlign w:val="superscript"/>
        </w:rPr>
        <w:t xml:space="preserve">a- UNIUBE, Mestre em </w:t>
      </w:r>
      <w:r w:rsidR="005A7F1F">
        <w:rPr>
          <w:rFonts w:ascii="Arial" w:hAnsi="Arial" w:cs="Arial"/>
          <w:sz w:val="28"/>
          <w:szCs w:val="28"/>
          <w:vertAlign w:val="superscript"/>
        </w:rPr>
        <w:t>Biopatologia</w:t>
      </w:r>
      <w:r w:rsidRPr="00FB4B3C">
        <w:rPr>
          <w:rFonts w:ascii="Arial" w:hAnsi="Arial" w:cs="Arial"/>
          <w:sz w:val="28"/>
          <w:szCs w:val="28"/>
          <w:vertAlign w:val="superscript"/>
        </w:rPr>
        <w:t xml:space="preserve"> pela UNIUBE. Professor do curso de Biomedicina da FPM. E-mail</w:t>
      </w:r>
      <w:r w:rsidR="00ED76A8">
        <w:rPr>
          <w:rFonts w:ascii="Arial" w:hAnsi="Arial" w:cs="Arial"/>
          <w:sz w:val="28"/>
          <w:szCs w:val="28"/>
          <w:vertAlign w:val="superscript"/>
        </w:rPr>
        <w:t>: aulapatologia@hotmail.com</w:t>
      </w:r>
    </w:p>
    <w:p w:rsidR="00FB4B3C" w:rsidRDefault="00FB4B3C" w:rsidP="004D1381">
      <w:pPr>
        <w:spacing w:after="0" w:line="240" w:lineRule="auto"/>
        <w:jc w:val="both"/>
        <w:rPr>
          <w:rFonts w:ascii="Arial" w:hAnsi="Arial" w:cs="Arial"/>
          <w:sz w:val="24"/>
          <w:szCs w:val="24"/>
        </w:rPr>
      </w:pPr>
    </w:p>
    <w:p w:rsidR="00FB4B3C" w:rsidRPr="00FB4B3C" w:rsidRDefault="00FB4B3C" w:rsidP="00FB4B3C">
      <w:pPr>
        <w:spacing w:after="0" w:line="360" w:lineRule="auto"/>
        <w:jc w:val="both"/>
        <w:rPr>
          <w:rFonts w:ascii="Arial" w:hAnsi="Arial" w:cs="Arial"/>
          <w:sz w:val="24"/>
          <w:szCs w:val="24"/>
        </w:rPr>
      </w:pPr>
    </w:p>
    <w:p w:rsidR="00EB4DF5" w:rsidRPr="00FB4B3C" w:rsidRDefault="00EB4DF5" w:rsidP="00FB4B3C">
      <w:pPr>
        <w:spacing w:after="0" w:line="360" w:lineRule="auto"/>
        <w:jc w:val="both"/>
        <w:rPr>
          <w:rFonts w:ascii="Arial" w:hAnsi="Arial" w:cs="Arial"/>
          <w:sz w:val="24"/>
          <w:szCs w:val="24"/>
        </w:rPr>
      </w:pPr>
      <w:r w:rsidRPr="00FB4B3C">
        <w:rPr>
          <w:rFonts w:ascii="Arial" w:hAnsi="Arial" w:cs="Arial"/>
          <w:b/>
          <w:sz w:val="28"/>
          <w:szCs w:val="28"/>
        </w:rPr>
        <w:t>1 INTRODUÇÃO</w:t>
      </w:r>
    </w:p>
    <w:p w:rsidR="00EB4DF5" w:rsidRDefault="00EB4DF5" w:rsidP="00E64687">
      <w:pPr>
        <w:spacing w:after="0" w:line="360" w:lineRule="auto"/>
        <w:jc w:val="center"/>
        <w:rPr>
          <w:rFonts w:ascii="Arial" w:hAnsi="Arial" w:cs="Arial"/>
          <w:sz w:val="24"/>
          <w:szCs w:val="24"/>
        </w:rPr>
      </w:pPr>
    </w:p>
    <w:p w:rsidR="00EB4DF5" w:rsidRDefault="00EB4DF5" w:rsidP="00E64687">
      <w:pPr>
        <w:spacing w:after="0" w:line="360" w:lineRule="auto"/>
        <w:ind w:firstLine="708"/>
        <w:jc w:val="both"/>
        <w:rPr>
          <w:rFonts w:ascii="Arial" w:hAnsi="Arial" w:cs="Arial"/>
          <w:sz w:val="24"/>
          <w:szCs w:val="24"/>
        </w:rPr>
      </w:pPr>
      <w:r w:rsidRPr="000911F4">
        <w:rPr>
          <w:rFonts w:ascii="Arial" w:hAnsi="Arial" w:cs="Arial"/>
          <w:sz w:val="24"/>
          <w:szCs w:val="24"/>
        </w:rPr>
        <w:t>No mundo atual as doenças sexualmente transmissíveis (DSTs) estão relacionadas c</w:t>
      </w:r>
      <w:r w:rsidR="00465D0B">
        <w:rPr>
          <w:rFonts w:ascii="Arial" w:hAnsi="Arial" w:cs="Arial"/>
          <w:sz w:val="24"/>
          <w:szCs w:val="24"/>
        </w:rPr>
        <w:t>om um sério problema na saúde pública do Brasil e do mundo, que</w:t>
      </w:r>
      <w:r w:rsidRPr="000911F4">
        <w:rPr>
          <w:rFonts w:ascii="Arial" w:hAnsi="Arial" w:cs="Arial"/>
          <w:sz w:val="24"/>
          <w:szCs w:val="24"/>
        </w:rPr>
        <w:t xml:space="preserve"> acarreta</w:t>
      </w:r>
      <w:r w:rsidR="00465D0B">
        <w:rPr>
          <w:rFonts w:ascii="Arial" w:hAnsi="Arial" w:cs="Arial"/>
          <w:sz w:val="24"/>
          <w:szCs w:val="24"/>
        </w:rPr>
        <w:t>m</w:t>
      </w:r>
      <w:r w:rsidRPr="000911F4">
        <w:rPr>
          <w:rFonts w:ascii="Arial" w:hAnsi="Arial" w:cs="Arial"/>
          <w:sz w:val="24"/>
          <w:szCs w:val="24"/>
        </w:rPr>
        <w:t xml:space="preserve"> danos emocionais, econômicos, sociais e sanitários de grande preocupação para a população, principalmente entre crianças e mulhe</w:t>
      </w:r>
      <w:r w:rsidR="00465D0B">
        <w:rPr>
          <w:rFonts w:ascii="Arial" w:hAnsi="Arial" w:cs="Arial"/>
          <w:sz w:val="24"/>
          <w:szCs w:val="24"/>
        </w:rPr>
        <w:t>res, pode ocorrer</w:t>
      </w:r>
      <w:r w:rsidRPr="000911F4">
        <w:rPr>
          <w:rFonts w:ascii="Arial" w:hAnsi="Arial" w:cs="Arial"/>
          <w:sz w:val="24"/>
          <w:szCs w:val="24"/>
        </w:rPr>
        <w:t xml:space="preserve"> em homens mais em proporção pequena</w:t>
      </w:r>
      <w:r w:rsidR="00465D0B">
        <w:rPr>
          <w:rFonts w:ascii="Arial" w:hAnsi="Arial" w:cs="Arial"/>
          <w:sz w:val="24"/>
          <w:szCs w:val="24"/>
        </w:rPr>
        <w:t>. (1)</w:t>
      </w:r>
    </w:p>
    <w:p w:rsidR="000911F4" w:rsidRPr="000911F4" w:rsidRDefault="000911F4" w:rsidP="00E64687">
      <w:pPr>
        <w:spacing w:after="0" w:line="360" w:lineRule="auto"/>
        <w:ind w:firstLine="708"/>
        <w:jc w:val="both"/>
        <w:rPr>
          <w:rFonts w:ascii="Arial" w:hAnsi="Arial" w:cs="Arial"/>
          <w:sz w:val="24"/>
          <w:szCs w:val="24"/>
        </w:rPr>
      </w:pPr>
      <w:r w:rsidRPr="000911F4">
        <w:rPr>
          <w:rFonts w:ascii="Arial" w:hAnsi="Arial" w:cs="Arial"/>
          <w:sz w:val="24"/>
          <w:szCs w:val="24"/>
        </w:rPr>
        <w:t>A doença em si de acordo com o Sistema Nacional</w:t>
      </w:r>
      <w:r w:rsidR="002F676E">
        <w:rPr>
          <w:rFonts w:ascii="Arial" w:hAnsi="Arial" w:cs="Arial"/>
          <w:sz w:val="24"/>
          <w:szCs w:val="24"/>
        </w:rPr>
        <w:t xml:space="preserve"> de Saúde é </w:t>
      </w:r>
      <w:r w:rsidR="00ED76A8">
        <w:rPr>
          <w:rFonts w:ascii="Arial" w:hAnsi="Arial" w:cs="Arial"/>
          <w:sz w:val="24"/>
          <w:szCs w:val="24"/>
        </w:rPr>
        <w:t>freqüente</w:t>
      </w:r>
      <w:r w:rsidR="002F676E">
        <w:rPr>
          <w:rFonts w:ascii="Arial" w:hAnsi="Arial" w:cs="Arial"/>
          <w:sz w:val="24"/>
          <w:szCs w:val="24"/>
        </w:rPr>
        <w:t xml:space="preserve"> em centro</w:t>
      </w:r>
      <w:r w:rsidR="001B117B">
        <w:rPr>
          <w:rFonts w:ascii="Arial" w:hAnsi="Arial" w:cs="Arial"/>
          <w:sz w:val="24"/>
          <w:szCs w:val="24"/>
        </w:rPr>
        <w:t xml:space="preserve"> </w:t>
      </w:r>
      <w:r w:rsidR="002F676E">
        <w:rPr>
          <w:rFonts w:ascii="Arial" w:hAnsi="Arial" w:cs="Arial"/>
          <w:sz w:val="24"/>
          <w:szCs w:val="24"/>
        </w:rPr>
        <w:t>urbano</w:t>
      </w:r>
      <w:r w:rsidR="002F676E" w:rsidRPr="000911F4">
        <w:rPr>
          <w:rFonts w:ascii="Arial" w:hAnsi="Arial" w:cs="Arial"/>
          <w:sz w:val="24"/>
          <w:szCs w:val="24"/>
        </w:rPr>
        <w:t xml:space="preserve"> e afeta</w:t>
      </w:r>
      <w:r w:rsidRPr="000911F4">
        <w:rPr>
          <w:rFonts w:ascii="Arial" w:hAnsi="Arial" w:cs="Arial"/>
          <w:sz w:val="24"/>
          <w:szCs w:val="24"/>
        </w:rPr>
        <w:t xml:space="preserve"> por igual todas as classes econômicas, devido a alta troca de </w:t>
      </w:r>
      <w:r w:rsidR="001B117B">
        <w:rPr>
          <w:rFonts w:ascii="Arial" w:hAnsi="Arial" w:cs="Arial"/>
          <w:sz w:val="24"/>
          <w:szCs w:val="24"/>
        </w:rPr>
        <w:t xml:space="preserve"> </w:t>
      </w:r>
      <w:r w:rsidRPr="000911F4">
        <w:rPr>
          <w:rFonts w:ascii="Arial" w:hAnsi="Arial" w:cs="Arial"/>
          <w:sz w:val="24"/>
          <w:szCs w:val="24"/>
        </w:rPr>
        <w:t>parceiros sexuais facilitando a transmissão da doença. Se as</w:t>
      </w:r>
      <w:r w:rsidR="00465D0B">
        <w:rPr>
          <w:rFonts w:ascii="Arial" w:hAnsi="Arial" w:cs="Arial"/>
          <w:sz w:val="24"/>
          <w:szCs w:val="24"/>
        </w:rPr>
        <w:t>socia a ocorrência de sífilis a</w:t>
      </w:r>
      <w:r w:rsidRPr="000911F4">
        <w:rPr>
          <w:rFonts w:ascii="Arial" w:hAnsi="Arial" w:cs="Arial"/>
          <w:sz w:val="24"/>
          <w:szCs w:val="24"/>
        </w:rPr>
        <w:t>o baixo nível socioeconômico, a falta de informação,</w:t>
      </w:r>
      <w:r w:rsidR="001B117B">
        <w:rPr>
          <w:rFonts w:ascii="Arial" w:hAnsi="Arial" w:cs="Arial"/>
          <w:sz w:val="24"/>
          <w:szCs w:val="24"/>
        </w:rPr>
        <w:t xml:space="preserve"> o</w:t>
      </w:r>
      <w:r w:rsidRPr="000911F4">
        <w:rPr>
          <w:rFonts w:ascii="Arial" w:hAnsi="Arial" w:cs="Arial"/>
          <w:sz w:val="24"/>
          <w:szCs w:val="24"/>
        </w:rPr>
        <w:t xml:space="preserve"> uso de drogas e a coinfecção por HIV </w:t>
      </w:r>
      <w:r w:rsidR="00465D0B">
        <w:rPr>
          <w:rFonts w:ascii="Arial" w:hAnsi="Arial" w:cs="Arial"/>
          <w:sz w:val="24"/>
          <w:szCs w:val="24"/>
        </w:rPr>
        <w:t>(</w:t>
      </w:r>
      <w:r w:rsidR="00465D0B" w:rsidRPr="00465D0B">
        <w:rPr>
          <w:rFonts w:ascii="Arial" w:hAnsi="Arial" w:cs="Arial"/>
          <w:color w:val="000000"/>
          <w:sz w:val="24"/>
          <w:szCs w:val="24"/>
          <w:shd w:val="clear" w:color="auto" w:fill="FFFFFF"/>
        </w:rPr>
        <w:t>humanimunodeficiency vírus)</w:t>
      </w:r>
      <w:r w:rsidR="001B117B">
        <w:rPr>
          <w:rFonts w:ascii="Arial" w:hAnsi="Arial" w:cs="Arial"/>
          <w:color w:val="000000"/>
          <w:sz w:val="24"/>
          <w:szCs w:val="24"/>
          <w:shd w:val="clear" w:color="auto" w:fill="FFFFFF"/>
        </w:rPr>
        <w:t xml:space="preserve"> </w:t>
      </w:r>
      <w:r w:rsidRPr="000911F4">
        <w:rPr>
          <w:rFonts w:ascii="Arial" w:hAnsi="Arial" w:cs="Arial"/>
          <w:sz w:val="24"/>
          <w:szCs w:val="24"/>
        </w:rPr>
        <w:t>devido a baixa imunológica das pessoas</w:t>
      </w:r>
      <w:r w:rsidR="00465D0B">
        <w:rPr>
          <w:rFonts w:ascii="Arial" w:hAnsi="Arial" w:cs="Arial"/>
          <w:sz w:val="24"/>
          <w:szCs w:val="24"/>
        </w:rPr>
        <w:t>. (2)</w:t>
      </w:r>
    </w:p>
    <w:p w:rsidR="000911F4" w:rsidRPr="000911F4" w:rsidRDefault="000911F4" w:rsidP="00E64687">
      <w:pPr>
        <w:spacing w:after="0" w:line="360" w:lineRule="auto"/>
        <w:ind w:firstLine="708"/>
        <w:jc w:val="both"/>
        <w:rPr>
          <w:rFonts w:ascii="Arial" w:hAnsi="Arial" w:cs="Arial"/>
          <w:sz w:val="24"/>
          <w:szCs w:val="24"/>
        </w:rPr>
      </w:pPr>
      <w:r w:rsidRPr="000911F4">
        <w:rPr>
          <w:rFonts w:ascii="Arial" w:hAnsi="Arial" w:cs="Arial"/>
          <w:sz w:val="24"/>
          <w:szCs w:val="24"/>
        </w:rPr>
        <w:t>Entre as inúmeras doenças que podem ser transmitidas entre a gestante</w:t>
      </w:r>
      <w:r w:rsidR="001B117B">
        <w:rPr>
          <w:rFonts w:ascii="Arial" w:hAnsi="Arial" w:cs="Arial"/>
          <w:sz w:val="24"/>
          <w:szCs w:val="24"/>
        </w:rPr>
        <w:t xml:space="preserve"> </w:t>
      </w:r>
      <w:r w:rsidRPr="000911F4">
        <w:rPr>
          <w:rFonts w:ascii="Arial" w:hAnsi="Arial" w:cs="Arial"/>
          <w:sz w:val="24"/>
          <w:szCs w:val="24"/>
        </w:rPr>
        <w:t>e o</w:t>
      </w:r>
      <w:r w:rsidR="001B117B">
        <w:rPr>
          <w:rFonts w:ascii="Arial" w:hAnsi="Arial" w:cs="Arial"/>
          <w:sz w:val="24"/>
          <w:szCs w:val="24"/>
        </w:rPr>
        <w:t xml:space="preserve"> </w:t>
      </w:r>
      <w:r w:rsidRPr="000911F4">
        <w:rPr>
          <w:rFonts w:ascii="Arial" w:hAnsi="Arial" w:cs="Arial"/>
          <w:sz w:val="24"/>
          <w:szCs w:val="24"/>
        </w:rPr>
        <w:t>feto, a sífilis é a doença que tem as m</w:t>
      </w:r>
      <w:r w:rsidR="001F332E">
        <w:rPr>
          <w:rFonts w:ascii="Arial" w:hAnsi="Arial" w:cs="Arial"/>
          <w:sz w:val="24"/>
          <w:szCs w:val="24"/>
        </w:rPr>
        <w:t>aiores porcentagens de infecção</w:t>
      </w:r>
      <w:r w:rsidRPr="000911F4">
        <w:rPr>
          <w:rFonts w:ascii="Arial" w:hAnsi="Arial" w:cs="Arial"/>
          <w:sz w:val="24"/>
          <w:szCs w:val="24"/>
        </w:rPr>
        <w:t xml:space="preserve">, sendo observada </w:t>
      </w:r>
      <w:r w:rsidR="00465D0B">
        <w:rPr>
          <w:rFonts w:ascii="Arial" w:hAnsi="Arial" w:cs="Arial"/>
          <w:sz w:val="24"/>
          <w:szCs w:val="24"/>
        </w:rPr>
        <w:t xml:space="preserve">em </w:t>
      </w:r>
      <w:r w:rsidRPr="000911F4">
        <w:rPr>
          <w:rFonts w:ascii="Arial" w:hAnsi="Arial" w:cs="Arial"/>
          <w:sz w:val="24"/>
          <w:szCs w:val="24"/>
        </w:rPr>
        <w:t>cerca de 70% a 100% na fase primária e secundária, e diminuindo por volta de 30% na fase latente tardia e te</w:t>
      </w:r>
      <w:r w:rsidR="002F676E">
        <w:rPr>
          <w:rFonts w:ascii="Arial" w:hAnsi="Arial" w:cs="Arial"/>
          <w:sz w:val="24"/>
          <w:szCs w:val="24"/>
        </w:rPr>
        <w:t>r</w:t>
      </w:r>
      <w:r w:rsidRPr="000911F4">
        <w:rPr>
          <w:rFonts w:ascii="Arial" w:hAnsi="Arial" w:cs="Arial"/>
          <w:sz w:val="24"/>
          <w:szCs w:val="24"/>
        </w:rPr>
        <w:t xml:space="preserve">ciária da infecção </w:t>
      </w:r>
      <w:r w:rsidR="004D1381" w:rsidRPr="000911F4">
        <w:rPr>
          <w:rFonts w:ascii="Arial" w:hAnsi="Arial" w:cs="Arial"/>
          <w:sz w:val="24"/>
          <w:szCs w:val="24"/>
        </w:rPr>
        <w:t xml:space="preserve">materna, </w:t>
      </w:r>
      <w:r w:rsidRPr="000911F4">
        <w:rPr>
          <w:rFonts w:ascii="Arial" w:hAnsi="Arial" w:cs="Arial"/>
          <w:sz w:val="24"/>
          <w:szCs w:val="24"/>
        </w:rPr>
        <w:t xml:space="preserve">a sífilis é uma doença altamente infecciosa, transmitida pelo ato sexual </w:t>
      </w:r>
      <w:r w:rsidR="00465D0B">
        <w:rPr>
          <w:rFonts w:ascii="Arial" w:hAnsi="Arial" w:cs="Arial"/>
          <w:sz w:val="24"/>
          <w:szCs w:val="24"/>
        </w:rPr>
        <w:t>ou verticalmente, onde é adquirida</w:t>
      </w:r>
      <w:r w:rsidRPr="000911F4">
        <w:rPr>
          <w:rFonts w:ascii="Arial" w:hAnsi="Arial" w:cs="Arial"/>
          <w:sz w:val="24"/>
          <w:szCs w:val="24"/>
        </w:rPr>
        <w:t xml:space="preserve"> por uma bactéria chamada Treponema pallidum, se não tratada pode evoluir a estágios que afetam a pele e órgãos internos tais como: coração, fígado, </w:t>
      </w:r>
      <w:r w:rsidR="001F332E">
        <w:rPr>
          <w:rFonts w:ascii="Arial" w:hAnsi="Arial" w:cs="Arial"/>
          <w:sz w:val="24"/>
          <w:szCs w:val="24"/>
        </w:rPr>
        <w:t>e sistema nervoso cen</w:t>
      </w:r>
      <w:r w:rsidR="00465D0B">
        <w:rPr>
          <w:rFonts w:ascii="Arial" w:hAnsi="Arial" w:cs="Arial"/>
          <w:sz w:val="24"/>
          <w:szCs w:val="24"/>
        </w:rPr>
        <w:t xml:space="preserve">tral. </w:t>
      </w:r>
      <w:r w:rsidR="001F332E">
        <w:rPr>
          <w:rFonts w:ascii="Arial" w:hAnsi="Arial" w:cs="Arial"/>
          <w:sz w:val="24"/>
          <w:szCs w:val="24"/>
        </w:rPr>
        <w:t>(3, 4)</w:t>
      </w:r>
    </w:p>
    <w:p w:rsidR="000911F4" w:rsidRPr="000911F4" w:rsidRDefault="000911F4" w:rsidP="00E64687">
      <w:pPr>
        <w:spacing w:after="0" w:line="360" w:lineRule="auto"/>
        <w:ind w:firstLine="708"/>
        <w:jc w:val="both"/>
        <w:rPr>
          <w:rFonts w:ascii="Arial" w:hAnsi="Arial" w:cs="Arial"/>
          <w:sz w:val="24"/>
          <w:szCs w:val="24"/>
        </w:rPr>
      </w:pPr>
      <w:r w:rsidRPr="000911F4">
        <w:rPr>
          <w:rFonts w:ascii="Arial" w:hAnsi="Arial" w:cs="Arial"/>
          <w:sz w:val="24"/>
          <w:szCs w:val="24"/>
        </w:rPr>
        <w:t>No decorrer da gravidez, a infecção como já citado é ocorrido na sífilis recente, em virtude de maior numero de espiroquetas na circulação ocorrendo a fácil disseminação</w:t>
      </w:r>
      <w:r w:rsidR="001B117B">
        <w:rPr>
          <w:rFonts w:ascii="Arial" w:hAnsi="Arial" w:cs="Arial"/>
          <w:sz w:val="24"/>
          <w:szCs w:val="24"/>
        </w:rPr>
        <w:t>,</w:t>
      </w:r>
      <w:r w:rsidRPr="000911F4">
        <w:rPr>
          <w:rFonts w:ascii="Arial" w:hAnsi="Arial" w:cs="Arial"/>
          <w:sz w:val="24"/>
          <w:szCs w:val="24"/>
        </w:rPr>
        <w:t xml:space="preserve"> por tanto</w:t>
      </w:r>
      <w:r w:rsidR="001B117B">
        <w:rPr>
          <w:rFonts w:ascii="Arial" w:hAnsi="Arial" w:cs="Arial"/>
          <w:sz w:val="24"/>
          <w:szCs w:val="24"/>
        </w:rPr>
        <w:t xml:space="preserve">, a contaminação do feto, </w:t>
      </w:r>
      <w:r w:rsidRPr="000911F4">
        <w:rPr>
          <w:rFonts w:ascii="Arial" w:hAnsi="Arial" w:cs="Arial"/>
          <w:sz w:val="24"/>
          <w:szCs w:val="24"/>
        </w:rPr>
        <w:t>onde uma em cada três mulheres infectadas pela bactéria Treponema pallidum, se não tratada adequadamente</w:t>
      </w:r>
      <w:r w:rsidR="001F332E">
        <w:rPr>
          <w:rFonts w:ascii="Arial" w:hAnsi="Arial" w:cs="Arial"/>
          <w:sz w:val="24"/>
          <w:szCs w:val="24"/>
        </w:rPr>
        <w:t xml:space="preserve"> vai ocorrer a morte fetal</w:t>
      </w:r>
      <w:r w:rsidR="00465D0B">
        <w:rPr>
          <w:rFonts w:ascii="Arial" w:hAnsi="Arial" w:cs="Arial"/>
          <w:sz w:val="24"/>
          <w:szCs w:val="24"/>
        </w:rPr>
        <w:t xml:space="preserve">. </w:t>
      </w:r>
      <w:r w:rsidR="001F332E">
        <w:rPr>
          <w:rFonts w:ascii="Arial" w:hAnsi="Arial" w:cs="Arial"/>
          <w:sz w:val="24"/>
          <w:szCs w:val="24"/>
        </w:rPr>
        <w:t>(3, 1)</w:t>
      </w:r>
    </w:p>
    <w:p w:rsidR="000911F4" w:rsidRPr="000911F4" w:rsidRDefault="000911F4" w:rsidP="00E64687">
      <w:pPr>
        <w:spacing w:after="0" w:line="360" w:lineRule="auto"/>
        <w:ind w:firstLine="708"/>
        <w:jc w:val="both"/>
        <w:rPr>
          <w:rFonts w:ascii="Arial" w:hAnsi="Arial" w:cs="Arial"/>
          <w:sz w:val="24"/>
          <w:szCs w:val="24"/>
        </w:rPr>
      </w:pPr>
      <w:r w:rsidRPr="000911F4">
        <w:rPr>
          <w:rFonts w:ascii="Arial" w:hAnsi="Arial" w:cs="Arial"/>
          <w:sz w:val="24"/>
          <w:szCs w:val="24"/>
        </w:rPr>
        <w:t>A sífilis congê</w:t>
      </w:r>
      <w:r w:rsidR="001F332E">
        <w:rPr>
          <w:rFonts w:ascii="Arial" w:hAnsi="Arial" w:cs="Arial"/>
          <w:sz w:val="24"/>
          <w:szCs w:val="24"/>
        </w:rPr>
        <w:t>nita é uma doença de fácil diagnó</w:t>
      </w:r>
      <w:r w:rsidRPr="000911F4">
        <w:rPr>
          <w:rFonts w:ascii="Arial" w:hAnsi="Arial" w:cs="Arial"/>
          <w:sz w:val="24"/>
          <w:szCs w:val="24"/>
        </w:rPr>
        <w:t>stico e que pode ser tratada e evitada quando o objetivo do pré-natal é acompanhado rotineiramente dura</w:t>
      </w:r>
      <w:r w:rsidR="00465D0B">
        <w:rPr>
          <w:rFonts w:ascii="Arial" w:hAnsi="Arial" w:cs="Arial"/>
          <w:sz w:val="24"/>
          <w:szCs w:val="24"/>
        </w:rPr>
        <w:t>nte a</w:t>
      </w:r>
      <w:r w:rsidRPr="000911F4">
        <w:rPr>
          <w:rFonts w:ascii="Arial" w:hAnsi="Arial" w:cs="Arial"/>
          <w:sz w:val="24"/>
          <w:szCs w:val="24"/>
        </w:rPr>
        <w:t xml:space="preserve"> gravidez, e a gestante tem toda assistência ne</w:t>
      </w:r>
      <w:r w:rsidR="001B117B">
        <w:rPr>
          <w:rFonts w:ascii="Arial" w:hAnsi="Arial" w:cs="Arial"/>
          <w:sz w:val="24"/>
          <w:szCs w:val="24"/>
        </w:rPr>
        <w:t>cessária para o tratamento,</w:t>
      </w:r>
      <w:r w:rsidRPr="000911F4">
        <w:rPr>
          <w:rFonts w:ascii="Arial" w:hAnsi="Arial" w:cs="Arial"/>
          <w:sz w:val="24"/>
          <w:szCs w:val="24"/>
        </w:rPr>
        <w:t xml:space="preserve"> a escolha dos exames laboratoriais são relacionados basicamente pela fase evolutiva da doença em que o paciente se encontra, na fase primária e algumas lesões da fase secundária, o diagnóstico pode ser feito por meio direto, ou seja pela pesquisa do </w:t>
      </w:r>
      <w:r w:rsidRPr="000911F4">
        <w:rPr>
          <w:rFonts w:ascii="Arial" w:hAnsi="Arial" w:cs="Arial"/>
          <w:sz w:val="24"/>
          <w:szCs w:val="24"/>
        </w:rPr>
        <w:lastRenderedPageBreak/>
        <w:t>treponema. A utilização do meio sorológico poderá ser feito a partir do décimo sexto dia pra frente após o aparecimento do cancro, quando os anticorpos começam a ser detectados</w:t>
      </w:r>
      <w:r w:rsidR="00465D0B">
        <w:rPr>
          <w:rFonts w:ascii="Arial" w:hAnsi="Arial" w:cs="Arial"/>
          <w:sz w:val="24"/>
          <w:szCs w:val="24"/>
        </w:rPr>
        <w:t xml:space="preserve">. </w:t>
      </w:r>
      <w:r w:rsidRPr="000911F4">
        <w:rPr>
          <w:rFonts w:ascii="Arial" w:hAnsi="Arial" w:cs="Arial"/>
          <w:sz w:val="24"/>
          <w:szCs w:val="24"/>
        </w:rPr>
        <w:t>(5)</w:t>
      </w:r>
    </w:p>
    <w:p w:rsidR="000911F4" w:rsidRDefault="001B117B" w:rsidP="00E64687">
      <w:pPr>
        <w:spacing w:after="0" w:line="360" w:lineRule="auto"/>
        <w:ind w:firstLine="708"/>
        <w:jc w:val="both"/>
        <w:rPr>
          <w:rFonts w:ascii="Arial" w:hAnsi="Arial" w:cs="Arial"/>
          <w:sz w:val="24"/>
          <w:szCs w:val="24"/>
        </w:rPr>
      </w:pPr>
      <w:r>
        <w:rPr>
          <w:rFonts w:ascii="Arial" w:hAnsi="Arial" w:cs="Arial"/>
          <w:sz w:val="24"/>
          <w:szCs w:val="24"/>
        </w:rPr>
        <w:t>Apesar da luta</w:t>
      </w:r>
      <w:r w:rsidR="000911F4" w:rsidRPr="000911F4">
        <w:rPr>
          <w:rFonts w:ascii="Arial" w:hAnsi="Arial" w:cs="Arial"/>
          <w:sz w:val="24"/>
          <w:szCs w:val="24"/>
        </w:rPr>
        <w:t xml:space="preserve"> a prevenção e controle da doença, o número alarmante de casos registrados</w:t>
      </w:r>
      <w:r>
        <w:rPr>
          <w:rFonts w:ascii="Arial" w:hAnsi="Arial" w:cs="Arial"/>
          <w:sz w:val="24"/>
          <w:szCs w:val="24"/>
        </w:rPr>
        <w:t xml:space="preserve"> </w:t>
      </w:r>
      <w:r w:rsidR="000911F4" w:rsidRPr="000911F4">
        <w:rPr>
          <w:rFonts w:ascii="Arial" w:hAnsi="Arial" w:cs="Arial"/>
          <w:sz w:val="24"/>
          <w:szCs w:val="24"/>
        </w:rPr>
        <w:t>e confirmados de sífilis congênita no Brasil continua a crescer</w:t>
      </w:r>
      <w:r w:rsidR="00465D0B">
        <w:rPr>
          <w:rFonts w:ascii="Arial" w:hAnsi="Arial" w:cs="Arial"/>
          <w:sz w:val="24"/>
          <w:szCs w:val="24"/>
        </w:rPr>
        <w:t>. (6)</w:t>
      </w:r>
    </w:p>
    <w:p w:rsidR="000911F4" w:rsidRDefault="000911F4" w:rsidP="00E64687">
      <w:pPr>
        <w:spacing w:after="0" w:line="360" w:lineRule="auto"/>
        <w:jc w:val="both"/>
        <w:rPr>
          <w:rFonts w:ascii="Arial" w:hAnsi="Arial" w:cs="Arial"/>
          <w:sz w:val="24"/>
          <w:szCs w:val="24"/>
        </w:rPr>
      </w:pPr>
    </w:p>
    <w:p w:rsidR="000911F4" w:rsidRDefault="000911F4" w:rsidP="00E64687">
      <w:pPr>
        <w:spacing w:after="0" w:line="360" w:lineRule="auto"/>
        <w:jc w:val="center"/>
        <w:rPr>
          <w:rFonts w:ascii="Arial" w:hAnsi="Arial" w:cs="Arial"/>
          <w:b/>
          <w:sz w:val="28"/>
          <w:szCs w:val="28"/>
        </w:rPr>
      </w:pPr>
    </w:p>
    <w:p w:rsidR="000911F4" w:rsidRDefault="000911F4" w:rsidP="00E64687">
      <w:pPr>
        <w:spacing w:after="0" w:line="360" w:lineRule="auto"/>
        <w:jc w:val="center"/>
        <w:rPr>
          <w:rFonts w:ascii="Arial" w:hAnsi="Arial" w:cs="Arial"/>
          <w:b/>
          <w:sz w:val="24"/>
          <w:szCs w:val="24"/>
        </w:rPr>
      </w:pPr>
      <w:r>
        <w:rPr>
          <w:rFonts w:ascii="Arial" w:hAnsi="Arial" w:cs="Arial"/>
          <w:b/>
          <w:sz w:val="28"/>
          <w:szCs w:val="28"/>
        </w:rPr>
        <w:t>METODOLOGIA</w:t>
      </w:r>
    </w:p>
    <w:p w:rsidR="000911F4" w:rsidRDefault="000911F4" w:rsidP="00E64687">
      <w:pPr>
        <w:spacing w:after="0" w:line="360" w:lineRule="auto"/>
        <w:jc w:val="center"/>
        <w:rPr>
          <w:rFonts w:ascii="Arial" w:hAnsi="Arial" w:cs="Arial"/>
          <w:b/>
          <w:sz w:val="24"/>
          <w:szCs w:val="24"/>
        </w:rPr>
      </w:pPr>
    </w:p>
    <w:p w:rsidR="00AE17D3" w:rsidRDefault="00AE17D3" w:rsidP="00E64687">
      <w:pPr>
        <w:spacing w:after="0" w:line="360" w:lineRule="auto"/>
        <w:jc w:val="center"/>
        <w:rPr>
          <w:rFonts w:ascii="Arial" w:hAnsi="Arial" w:cs="Arial"/>
          <w:b/>
          <w:sz w:val="24"/>
          <w:szCs w:val="24"/>
        </w:rPr>
      </w:pPr>
    </w:p>
    <w:p w:rsidR="000911F4" w:rsidRPr="000911F4" w:rsidRDefault="000911F4" w:rsidP="00E64687">
      <w:pPr>
        <w:spacing w:after="0" w:line="360" w:lineRule="auto"/>
        <w:ind w:firstLine="708"/>
        <w:jc w:val="both"/>
        <w:rPr>
          <w:rFonts w:ascii="Arial" w:hAnsi="Arial" w:cs="Arial"/>
          <w:sz w:val="24"/>
          <w:szCs w:val="24"/>
        </w:rPr>
      </w:pPr>
      <w:r w:rsidRPr="000911F4">
        <w:rPr>
          <w:rFonts w:ascii="Arial" w:hAnsi="Arial" w:cs="Arial"/>
          <w:sz w:val="24"/>
          <w:szCs w:val="24"/>
        </w:rPr>
        <w:t xml:space="preserve">Foi realizada esta revisão bibliográfica utilizando as palavras chaves Imunopatologia, sífilis, sífilis materno-fetal. A principal base de dados de pesquisa foi o site scielo, e os livros </w:t>
      </w:r>
      <w:r w:rsidR="001B117B">
        <w:rPr>
          <w:rFonts w:ascii="Arial" w:hAnsi="Arial" w:cs="Arial"/>
          <w:sz w:val="24"/>
          <w:szCs w:val="24"/>
        </w:rPr>
        <w:t>Enfermagem Obstétrica e Ginecolo</w:t>
      </w:r>
      <w:r w:rsidR="00846CE4">
        <w:rPr>
          <w:rFonts w:ascii="Arial" w:hAnsi="Arial" w:cs="Arial"/>
          <w:sz w:val="24"/>
          <w:szCs w:val="24"/>
        </w:rPr>
        <w:t>gista, Ginecologia &amp;Obstetri</w:t>
      </w:r>
      <w:r w:rsidRPr="000911F4">
        <w:rPr>
          <w:rFonts w:ascii="Arial" w:hAnsi="Arial" w:cs="Arial"/>
          <w:sz w:val="24"/>
          <w:szCs w:val="24"/>
        </w:rPr>
        <w:t>a e Imunologia.</w:t>
      </w:r>
    </w:p>
    <w:p w:rsidR="000911F4" w:rsidRDefault="000911F4" w:rsidP="00E64687">
      <w:pPr>
        <w:spacing w:after="0" w:line="360" w:lineRule="auto"/>
        <w:ind w:firstLine="708"/>
        <w:jc w:val="both"/>
        <w:rPr>
          <w:rFonts w:ascii="Arial" w:hAnsi="Arial" w:cs="Arial"/>
          <w:sz w:val="24"/>
          <w:szCs w:val="24"/>
        </w:rPr>
      </w:pPr>
      <w:r w:rsidRPr="000911F4">
        <w:rPr>
          <w:rFonts w:ascii="Arial" w:hAnsi="Arial" w:cs="Arial"/>
          <w:sz w:val="24"/>
          <w:szCs w:val="24"/>
        </w:rPr>
        <w:t>Foram selecionados 34 artigos relacionados ao tema,</w:t>
      </w:r>
      <w:r w:rsidR="001E2566">
        <w:rPr>
          <w:rFonts w:ascii="Arial" w:hAnsi="Arial" w:cs="Arial"/>
          <w:sz w:val="24"/>
          <w:szCs w:val="24"/>
        </w:rPr>
        <w:t xml:space="preserve"> onde foram incluídos 16</w:t>
      </w:r>
      <w:r w:rsidRPr="000911F4">
        <w:rPr>
          <w:rFonts w:ascii="Arial" w:hAnsi="Arial" w:cs="Arial"/>
          <w:sz w:val="24"/>
          <w:szCs w:val="24"/>
        </w:rPr>
        <w:t xml:space="preserve"> artigos nessa revisão bibliográfica, pois este</w:t>
      </w:r>
      <w:r w:rsidR="001B117B">
        <w:rPr>
          <w:rFonts w:ascii="Arial" w:hAnsi="Arial" w:cs="Arial"/>
          <w:sz w:val="24"/>
          <w:szCs w:val="24"/>
        </w:rPr>
        <w:t>s tinham informações</w:t>
      </w:r>
      <w:r w:rsidRPr="000911F4">
        <w:rPr>
          <w:rFonts w:ascii="Arial" w:hAnsi="Arial" w:cs="Arial"/>
          <w:sz w:val="24"/>
          <w:szCs w:val="24"/>
        </w:rPr>
        <w:t xml:space="preserve"> sobre o </w:t>
      </w:r>
      <w:r w:rsidR="00465D0B">
        <w:rPr>
          <w:rFonts w:ascii="Arial" w:hAnsi="Arial" w:cs="Arial"/>
          <w:sz w:val="24"/>
          <w:szCs w:val="24"/>
        </w:rPr>
        <w:t xml:space="preserve">tema pesquisado, sendo abordados artigos entre as datas de dezembro de 1999 </w:t>
      </w:r>
      <w:r w:rsidR="001E2566">
        <w:rPr>
          <w:rFonts w:ascii="Arial" w:hAnsi="Arial" w:cs="Arial"/>
          <w:sz w:val="24"/>
          <w:szCs w:val="24"/>
        </w:rPr>
        <w:t>a</w:t>
      </w:r>
      <w:r w:rsidR="00465D0B">
        <w:rPr>
          <w:rFonts w:ascii="Arial" w:hAnsi="Arial" w:cs="Arial"/>
          <w:sz w:val="24"/>
          <w:szCs w:val="24"/>
        </w:rPr>
        <w:t xml:space="preserve"> janeiro de 2014</w:t>
      </w:r>
      <w:r w:rsidRPr="000911F4">
        <w:rPr>
          <w:rFonts w:ascii="Arial" w:hAnsi="Arial" w:cs="Arial"/>
          <w:sz w:val="24"/>
          <w:szCs w:val="24"/>
        </w:rPr>
        <w:t>.</w:t>
      </w:r>
    </w:p>
    <w:p w:rsidR="000911F4" w:rsidRDefault="000911F4" w:rsidP="00E64687">
      <w:pPr>
        <w:spacing w:after="0" w:line="360" w:lineRule="auto"/>
        <w:ind w:firstLine="708"/>
        <w:jc w:val="both"/>
        <w:rPr>
          <w:rFonts w:ascii="Arial" w:hAnsi="Arial" w:cs="Arial"/>
          <w:sz w:val="24"/>
          <w:szCs w:val="24"/>
        </w:rPr>
      </w:pPr>
    </w:p>
    <w:p w:rsidR="00AE17D3" w:rsidRDefault="00AE17D3" w:rsidP="00E64687">
      <w:pPr>
        <w:spacing w:after="0" w:line="360" w:lineRule="auto"/>
        <w:ind w:firstLine="708"/>
        <w:jc w:val="both"/>
        <w:rPr>
          <w:rFonts w:ascii="Arial" w:hAnsi="Arial" w:cs="Arial"/>
          <w:sz w:val="24"/>
          <w:szCs w:val="24"/>
        </w:rPr>
      </w:pPr>
    </w:p>
    <w:p w:rsidR="000911F4" w:rsidRDefault="00AE17D3" w:rsidP="00E64687">
      <w:pPr>
        <w:spacing w:after="0" w:line="360" w:lineRule="auto"/>
        <w:rPr>
          <w:rFonts w:ascii="Arial" w:hAnsi="Arial" w:cs="Arial"/>
          <w:sz w:val="24"/>
          <w:szCs w:val="24"/>
        </w:rPr>
      </w:pPr>
      <w:r>
        <w:rPr>
          <w:rFonts w:ascii="Arial" w:hAnsi="Arial" w:cs="Arial"/>
          <w:b/>
          <w:sz w:val="28"/>
          <w:szCs w:val="28"/>
        </w:rPr>
        <w:t>2</w:t>
      </w:r>
      <w:r w:rsidR="000911F4">
        <w:rPr>
          <w:rFonts w:ascii="Arial" w:hAnsi="Arial" w:cs="Arial"/>
          <w:b/>
          <w:sz w:val="28"/>
          <w:szCs w:val="28"/>
        </w:rPr>
        <w:t xml:space="preserve"> SÍFILIS</w:t>
      </w:r>
    </w:p>
    <w:p w:rsidR="000911F4" w:rsidRDefault="000911F4" w:rsidP="00E64687">
      <w:pPr>
        <w:spacing w:after="0" w:line="360" w:lineRule="auto"/>
        <w:rPr>
          <w:rFonts w:ascii="Arial" w:hAnsi="Arial" w:cs="Arial"/>
          <w:sz w:val="24"/>
          <w:szCs w:val="24"/>
        </w:rPr>
      </w:pPr>
    </w:p>
    <w:p w:rsidR="00AE17D3" w:rsidRDefault="00AE17D3" w:rsidP="00E64687">
      <w:pPr>
        <w:spacing w:after="0" w:line="360" w:lineRule="auto"/>
        <w:rPr>
          <w:rFonts w:ascii="Arial" w:hAnsi="Arial" w:cs="Arial"/>
          <w:sz w:val="24"/>
          <w:szCs w:val="24"/>
        </w:rPr>
      </w:pPr>
    </w:p>
    <w:p w:rsidR="004567B6" w:rsidRPr="004567B6" w:rsidRDefault="00465D0B" w:rsidP="00E64687">
      <w:pPr>
        <w:spacing w:after="0" w:line="360" w:lineRule="auto"/>
        <w:ind w:firstLine="708"/>
        <w:jc w:val="both"/>
        <w:rPr>
          <w:rFonts w:ascii="Arial" w:hAnsi="Arial" w:cs="Arial"/>
          <w:sz w:val="24"/>
          <w:szCs w:val="24"/>
        </w:rPr>
      </w:pPr>
      <w:r>
        <w:rPr>
          <w:rFonts w:ascii="Arial" w:hAnsi="Arial" w:cs="Arial"/>
          <w:sz w:val="24"/>
          <w:szCs w:val="24"/>
        </w:rPr>
        <w:t>Essa doença</w:t>
      </w:r>
      <w:r w:rsidR="004567B6" w:rsidRPr="004567B6">
        <w:rPr>
          <w:rFonts w:ascii="Arial" w:hAnsi="Arial" w:cs="Arial"/>
          <w:sz w:val="24"/>
          <w:szCs w:val="24"/>
        </w:rPr>
        <w:t xml:space="preserve"> tem um</w:t>
      </w:r>
      <w:r w:rsidR="002F676E">
        <w:rPr>
          <w:rFonts w:ascii="Arial" w:hAnsi="Arial" w:cs="Arial"/>
          <w:sz w:val="24"/>
          <w:szCs w:val="24"/>
        </w:rPr>
        <w:t>a história que de fato desafia há</w:t>
      </w:r>
      <w:r w:rsidR="004567B6" w:rsidRPr="004567B6">
        <w:rPr>
          <w:rFonts w:ascii="Arial" w:hAnsi="Arial" w:cs="Arial"/>
          <w:sz w:val="24"/>
          <w:szCs w:val="24"/>
        </w:rPr>
        <w:t xml:space="preserve"> séculos as </w:t>
      </w:r>
      <w:r w:rsidR="001B117B">
        <w:rPr>
          <w:rFonts w:ascii="Arial" w:hAnsi="Arial" w:cs="Arial"/>
          <w:sz w:val="24"/>
          <w:szCs w:val="24"/>
        </w:rPr>
        <w:t>pessoas,</w:t>
      </w:r>
      <w:r w:rsidR="004567B6" w:rsidRPr="004567B6">
        <w:rPr>
          <w:rFonts w:ascii="Arial" w:hAnsi="Arial" w:cs="Arial"/>
          <w:sz w:val="24"/>
          <w:szCs w:val="24"/>
        </w:rPr>
        <w:t xml:space="preserve"> é uma doença bastante antiga, cerca de meio milênio de anos atrás. Foi descrita sua presença na Europa logo depois do descobrimento da América observa-se com sua existência no velho continente em uma época antes das viagens de Cristovão Colombo ano novo mundo, chegou a um nível de pandemia, com um quadro clínico muito agudo, geralmente fatal naquela época no estágio secundário, observada por muitos autores </w:t>
      </w:r>
      <w:r w:rsidR="00A242B3">
        <w:rPr>
          <w:rFonts w:ascii="Arial" w:hAnsi="Arial" w:cs="Arial"/>
          <w:sz w:val="24"/>
          <w:szCs w:val="24"/>
        </w:rPr>
        <w:t>na passagem para o século XV</w:t>
      </w:r>
      <w:r>
        <w:rPr>
          <w:rFonts w:ascii="Arial" w:hAnsi="Arial" w:cs="Arial"/>
          <w:sz w:val="24"/>
          <w:szCs w:val="24"/>
        </w:rPr>
        <w:t>.</w:t>
      </w:r>
      <w:r w:rsidR="00A242B3">
        <w:rPr>
          <w:rFonts w:ascii="Arial" w:hAnsi="Arial" w:cs="Arial"/>
          <w:sz w:val="24"/>
          <w:szCs w:val="24"/>
        </w:rPr>
        <w:t xml:space="preserve"> (4, 7</w:t>
      </w:r>
      <w:r>
        <w:rPr>
          <w:rFonts w:ascii="Arial" w:hAnsi="Arial" w:cs="Arial"/>
          <w:sz w:val="24"/>
          <w:szCs w:val="24"/>
        </w:rPr>
        <w:t>)</w:t>
      </w:r>
    </w:p>
    <w:p w:rsidR="004567B6" w:rsidRPr="004567B6" w:rsidRDefault="004567B6" w:rsidP="00E64687">
      <w:pPr>
        <w:spacing w:after="0" w:line="360" w:lineRule="auto"/>
        <w:ind w:firstLine="708"/>
        <w:jc w:val="both"/>
        <w:rPr>
          <w:rFonts w:ascii="Arial" w:hAnsi="Arial" w:cs="Arial"/>
          <w:sz w:val="24"/>
          <w:szCs w:val="24"/>
        </w:rPr>
      </w:pPr>
      <w:r w:rsidRPr="004567B6">
        <w:rPr>
          <w:rFonts w:ascii="Arial" w:hAnsi="Arial" w:cs="Arial"/>
          <w:sz w:val="24"/>
          <w:szCs w:val="24"/>
        </w:rPr>
        <w:t>Com sua rápida transmissão e disseminação por todo continente</w:t>
      </w:r>
      <w:r w:rsidR="002F676E">
        <w:rPr>
          <w:rFonts w:ascii="Arial" w:hAnsi="Arial" w:cs="Arial"/>
          <w:sz w:val="24"/>
          <w:szCs w:val="24"/>
        </w:rPr>
        <w:t>,</w:t>
      </w:r>
      <w:r w:rsidRPr="004567B6">
        <w:rPr>
          <w:rFonts w:ascii="Arial" w:hAnsi="Arial" w:cs="Arial"/>
          <w:sz w:val="24"/>
          <w:szCs w:val="24"/>
        </w:rPr>
        <w:t xml:space="preserve"> transformou-se em uma das maiores pragas mundiais da época</w:t>
      </w:r>
      <w:r w:rsidR="00465D0B">
        <w:rPr>
          <w:rFonts w:ascii="Arial" w:hAnsi="Arial" w:cs="Arial"/>
          <w:sz w:val="24"/>
          <w:szCs w:val="24"/>
        </w:rPr>
        <w:t>. (4)</w:t>
      </w:r>
    </w:p>
    <w:p w:rsidR="004567B6" w:rsidRPr="004567B6" w:rsidRDefault="004567B6" w:rsidP="00E64687">
      <w:pPr>
        <w:spacing w:after="0" w:line="360" w:lineRule="auto"/>
        <w:ind w:firstLine="708"/>
        <w:jc w:val="both"/>
        <w:rPr>
          <w:rFonts w:ascii="Arial" w:hAnsi="Arial" w:cs="Arial"/>
          <w:sz w:val="24"/>
          <w:szCs w:val="24"/>
        </w:rPr>
      </w:pPr>
      <w:r w:rsidRPr="004567B6">
        <w:rPr>
          <w:rFonts w:ascii="Arial" w:hAnsi="Arial" w:cs="Arial"/>
          <w:sz w:val="24"/>
          <w:szCs w:val="24"/>
        </w:rPr>
        <w:lastRenderedPageBreak/>
        <w:t>Duas teorias foram criadas</w:t>
      </w:r>
      <w:r w:rsidR="001B117B">
        <w:rPr>
          <w:rFonts w:ascii="Arial" w:hAnsi="Arial" w:cs="Arial"/>
          <w:sz w:val="24"/>
          <w:szCs w:val="24"/>
        </w:rPr>
        <w:t xml:space="preserve"> </w:t>
      </w:r>
      <w:r w:rsidRPr="004567B6">
        <w:rPr>
          <w:rFonts w:ascii="Arial" w:hAnsi="Arial" w:cs="Arial"/>
          <w:sz w:val="24"/>
          <w:szCs w:val="24"/>
        </w:rPr>
        <w:t>na tentativa de explicar sua origem, onde na primeira descrita como colombiana, a sífilis seria endêmica no Novo Mundo e por fim teria sido introduzida na Europa por marinheiros espanhóis que haviam participado do descobrimento da América. A outra, pessoas</w:t>
      </w:r>
      <w:r w:rsidR="001B117B">
        <w:rPr>
          <w:rFonts w:ascii="Arial" w:hAnsi="Arial" w:cs="Arial"/>
          <w:sz w:val="24"/>
          <w:szCs w:val="24"/>
        </w:rPr>
        <w:t xml:space="preserve"> </w:t>
      </w:r>
      <w:r w:rsidRPr="004567B6">
        <w:rPr>
          <w:rFonts w:ascii="Arial" w:hAnsi="Arial" w:cs="Arial"/>
          <w:sz w:val="24"/>
          <w:szCs w:val="24"/>
        </w:rPr>
        <w:t>pensavam que a sífilis foi criada devido a mutações e adaptações ocorridas por espécies de treponemas endêmico</w:t>
      </w:r>
      <w:r w:rsidR="00A242B3">
        <w:rPr>
          <w:rFonts w:ascii="Arial" w:hAnsi="Arial" w:cs="Arial"/>
          <w:sz w:val="24"/>
          <w:szCs w:val="24"/>
        </w:rPr>
        <w:t>s vistos no continente africano</w:t>
      </w:r>
      <w:r w:rsidR="00465D0B">
        <w:rPr>
          <w:rFonts w:ascii="Arial" w:hAnsi="Arial" w:cs="Arial"/>
          <w:sz w:val="24"/>
          <w:szCs w:val="24"/>
        </w:rPr>
        <w:t>.</w:t>
      </w:r>
      <w:r w:rsidR="001B117B">
        <w:rPr>
          <w:rFonts w:ascii="Arial" w:hAnsi="Arial" w:cs="Arial"/>
          <w:sz w:val="24"/>
          <w:szCs w:val="24"/>
        </w:rPr>
        <w:t xml:space="preserve"> </w:t>
      </w:r>
      <w:r w:rsidRPr="004567B6">
        <w:rPr>
          <w:rFonts w:ascii="Arial" w:hAnsi="Arial" w:cs="Arial"/>
          <w:sz w:val="24"/>
          <w:szCs w:val="24"/>
        </w:rPr>
        <w:t>(8)</w:t>
      </w:r>
    </w:p>
    <w:p w:rsidR="004567B6" w:rsidRPr="004567B6" w:rsidRDefault="004567B6" w:rsidP="00E64687">
      <w:pPr>
        <w:spacing w:after="0" w:line="360" w:lineRule="auto"/>
        <w:ind w:firstLine="708"/>
        <w:jc w:val="both"/>
        <w:rPr>
          <w:rFonts w:ascii="Arial" w:hAnsi="Arial" w:cs="Arial"/>
          <w:sz w:val="24"/>
          <w:szCs w:val="24"/>
        </w:rPr>
      </w:pPr>
      <w:r w:rsidRPr="004567B6">
        <w:rPr>
          <w:rFonts w:ascii="Arial" w:hAnsi="Arial" w:cs="Arial"/>
          <w:sz w:val="24"/>
          <w:szCs w:val="24"/>
        </w:rPr>
        <w:t>A doença se baseava na situação social e econômica da Europa, observando o nome dado, uma adjetivação que a identificava com outro povo ou nação. Exemplos: Mal espanhol, Mal Francês, Mal italiano, foi utilizado esses termos até que o nome sífilis derivado de um poema</w:t>
      </w:r>
      <w:r w:rsidR="001B117B">
        <w:rPr>
          <w:rFonts w:ascii="Arial" w:hAnsi="Arial" w:cs="Arial"/>
          <w:sz w:val="24"/>
          <w:szCs w:val="24"/>
        </w:rPr>
        <w:t xml:space="preserve"> de</w:t>
      </w:r>
      <w:r w:rsidRPr="004567B6">
        <w:rPr>
          <w:rFonts w:ascii="Arial" w:hAnsi="Arial" w:cs="Arial"/>
          <w:sz w:val="24"/>
          <w:szCs w:val="24"/>
        </w:rPr>
        <w:t xml:space="preserve"> Hieronymus</w:t>
      </w:r>
      <w:r w:rsidR="001B117B">
        <w:rPr>
          <w:rFonts w:ascii="Arial" w:hAnsi="Arial" w:cs="Arial"/>
          <w:sz w:val="24"/>
          <w:szCs w:val="24"/>
        </w:rPr>
        <w:t xml:space="preserve"> </w:t>
      </w:r>
      <w:r w:rsidRPr="004567B6">
        <w:rPr>
          <w:rFonts w:ascii="Arial" w:hAnsi="Arial" w:cs="Arial"/>
          <w:sz w:val="24"/>
          <w:szCs w:val="24"/>
        </w:rPr>
        <w:t xml:space="preserve">Fracastorius. Era preocupante o crescimento da doença </w:t>
      </w:r>
      <w:r w:rsidR="00465D0B" w:rsidRPr="004567B6">
        <w:rPr>
          <w:rFonts w:ascii="Arial" w:hAnsi="Arial" w:cs="Arial"/>
          <w:sz w:val="24"/>
          <w:szCs w:val="24"/>
        </w:rPr>
        <w:t>sifilítica</w:t>
      </w:r>
      <w:r w:rsidRPr="004567B6">
        <w:rPr>
          <w:rFonts w:ascii="Arial" w:hAnsi="Arial" w:cs="Arial"/>
          <w:sz w:val="24"/>
          <w:szCs w:val="24"/>
        </w:rPr>
        <w:t xml:space="preserve"> no século XIX. Em contrapartida a medicina se desenvolvia e a formação das primeiras drogas tornava-se realidade</w:t>
      </w:r>
      <w:r w:rsidR="00465D0B">
        <w:rPr>
          <w:rFonts w:ascii="Arial" w:hAnsi="Arial" w:cs="Arial"/>
          <w:sz w:val="24"/>
          <w:szCs w:val="24"/>
        </w:rPr>
        <w:t>. (4)</w:t>
      </w:r>
    </w:p>
    <w:p w:rsidR="004567B6" w:rsidRPr="004567B6" w:rsidRDefault="004567B6" w:rsidP="00E64687">
      <w:pPr>
        <w:spacing w:after="0" w:line="360" w:lineRule="auto"/>
        <w:ind w:firstLine="708"/>
        <w:jc w:val="both"/>
        <w:rPr>
          <w:rFonts w:ascii="Arial" w:hAnsi="Arial" w:cs="Arial"/>
          <w:sz w:val="24"/>
          <w:szCs w:val="24"/>
        </w:rPr>
      </w:pPr>
      <w:r w:rsidRPr="004567B6">
        <w:rPr>
          <w:rFonts w:ascii="Arial" w:hAnsi="Arial" w:cs="Arial"/>
          <w:sz w:val="24"/>
          <w:szCs w:val="24"/>
        </w:rPr>
        <w:t>A descoberta da penicilina na década de 40</w:t>
      </w:r>
      <w:r w:rsidR="00A242B3" w:rsidRPr="004567B6">
        <w:rPr>
          <w:rFonts w:ascii="Arial" w:hAnsi="Arial" w:cs="Arial"/>
          <w:sz w:val="24"/>
          <w:szCs w:val="24"/>
        </w:rPr>
        <w:t xml:space="preserve"> diminuiu</w:t>
      </w:r>
      <w:r w:rsidRPr="004567B6">
        <w:rPr>
          <w:rFonts w:ascii="Arial" w:hAnsi="Arial" w:cs="Arial"/>
          <w:sz w:val="24"/>
          <w:szCs w:val="24"/>
        </w:rPr>
        <w:t xml:space="preserve"> sensivelmente sua prevalência da infecção por Treponema pallidum, agora na década de 60, 70 e 80 foi observado a tendência de recrudescimento da sífilis. Observado na população em geral os casos de sífilis congênita tornou-se um dos mais desafiadores problemas de saúde pública</w:t>
      </w:r>
      <w:r w:rsidR="00465D0B">
        <w:rPr>
          <w:rFonts w:ascii="Arial" w:hAnsi="Arial" w:cs="Arial"/>
          <w:sz w:val="24"/>
          <w:szCs w:val="24"/>
        </w:rPr>
        <w:t>. (9)</w:t>
      </w:r>
    </w:p>
    <w:p w:rsidR="004567B6" w:rsidRPr="004567B6" w:rsidRDefault="00846CE4" w:rsidP="00E64687">
      <w:pPr>
        <w:spacing w:after="0" w:line="360" w:lineRule="auto"/>
        <w:ind w:firstLine="708"/>
        <w:jc w:val="both"/>
        <w:rPr>
          <w:rFonts w:ascii="Arial" w:hAnsi="Arial" w:cs="Arial"/>
          <w:sz w:val="24"/>
          <w:szCs w:val="24"/>
        </w:rPr>
      </w:pPr>
      <w:r w:rsidRPr="004567B6">
        <w:rPr>
          <w:rFonts w:ascii="Arial" w:hAnsi="Arial" w:cs="Arial"/>
          <w:sz w:val="24"/>
          <w:szCs w:val="24"/>
        </w:rPr>
        <w:t>Uma observação importante para</w:t>
      </w:r>
      <w:r>
        <w:rPr>
          <w:rFonts w:ascii="Arial" w:hAnsi="Arial" w:cs="Arial"/>
          <w:sz w:val="24"/>
          <w:szCs w:val="24"/>
        </w:rPr>
        <w:t xml:space="preserve"> </w:t>
      </w:r>
      <w:r w:rsidRPr="004567B6">
        <w:rPr>
          <w:rFonts w:ascii="Arial" w:hAnsi="Arial" w:cs="Arial"/>
          <w:sz w:val="24"/>
          <w:szCs w:val="24"/>
        </w:rPr>
        <w:t>o crescimento desses númer</w:t>
      </w:r>
      <w:r>
        <w:rPr>
          <w:rFonts w:ascii="Arial" w:hAnsi="Arial" w:cs="Arial"/>
          <w:sz w:val="24"/>
          <w:szCs w:val="24"/>
        </w:rPr>
        <w:t>os de sífilis nessas décadas foi</w:t>
      </w:r>
      <w:r w:rsidR="00010B77">
        <w:rPr>
          <w:rFonts w:ascii="Arial" w:hAnsi="Arial" w:cs="Arial"/>
          <w:sz w:val="24"/>
          <w:szCs w:val="24"/>
        </w:rPr>
        <w:t xml:space="preserve"> </w:t>
      </w:r>
      <w:r w:rsidR="00D4183A">
        <w:rPr>
          <w:rFonts w:ascii="Arial" w:hAnsi="Arial" w:cs="Arial"/>
          <w:sz w:val="24"/>
          <w:szCs w:val="24"/>
        </w:rPr>
        <w:t>às</w:t>
      </w:r>
      <w:r w:rsidR="00465D0B">
        <w:rPr>
          <w:rFonts w:ascii="Arial" w:hAnsi="Arial" w:cs="Arial"/>
          <w:sz w:val="24"/>
          <w:szCs w:val="24"/>
        </w:rPr>
        <w:t xml:space="preserve"> desco</w:t>
      </w:r>
      <w:r w:rsidR="00D4183A">
        <w:rPr>
          <w:rFonts w:ascii="Arial" w:hAnsi="Arial" w:cs="Arial"/>
          <w:sz w:val="24"/>
          <w:szCs w:val="24"/>
        </w:rPr>
        <w:t>bertas</w:t>
      </w:r>
      <w:r w:rsidR="00465D0B">
        <w:rPr>
          <w:rFonts w:ascii="Arial" w:hAnsi="Arial" w:cs="Arial"/>
          <w:sz w:val="24"/>
          <w:szCs w:val="24"/>
        </w:rPr>
        <w:t xml:space="preserve"> inéditas </w:t>
      </w:r>
      <w:r w:rsidR="00D4183A">
        <w:rPr>
          <w:rFonts w:ascii="Arial" w:hAnsi="Arial" w:cs="Arial"/>
          <w:sz w:val="24"/>
          <w:szCs w:val="24"/>
        </w:rPr>
        <w:t>da época</w:t>
      </w:r>
      <w:r w:rsidR="004567B6" w:rsidRPr="004567B6">
        <w:rPr>
          <w:rFonts w:ascii="Arial" w:hAnsi="Arial" w:cs="Arial"/>
          <w:sz w:val="24"/>
          <w:szCs w:val="24"/>
        </w:rPr>
        <w:t xml:space="preserve"> tais como a pílula anticoncepcional, a descoberta e aparecimento da síndrome da imunodeficiência adquirida (AIDS) e também a sífilis congênita só era diagnosticada naquela época após o nascimento</w:t>
      </w:r>
      <w:r w:rsidR="00D4183A">
        <w:rPr>
          <w:rFonts w:ascii="Arial" w:hAnsi="Arial" w:cs="Arial"/>
          <w:sz w:val="24"/>
          <w:szCs w:val="24"/>
        </w:rPr>
        <w:t>. (10)</w:t>
      </w:r>
    </w:p>
    <w:p w:rsidR="004567B6" w:rsidRPr="004567B6" w:rsidRDefault="004567B6" w:rsidP="00E64687">
      <w:pPr>
        <w:spacing w:after="0" w:line="360" w:lineRule="auto"/>
        <w:ind w:firstLine="708"/>
        <w:jc w:val="both"/>
        <w:rPr>
          <w:rFonts w:ascii="Arial" w:hAnsi="Arial" w:cs="Arial"/>
          <w:sz w:val="24"/>
          <w:szCs w:val="24"/>
        </w:rPr>
      </w:pPr>
      <w:r w:rsidRPr="004567B6">
        <w:rPr>
          <w:rFonts w:ascii="Arial" w:hAnsi="Arial" w:cs="Arial"/>
          <w:sz w:val="24"/>
          <w:szCs w:val="24"/>
        </w:rPr>
        <w:t>A sífilis é uma doença sistêmica e infecciosa, de porcentag</w:t>
      </w:r>
      <w:r w:rsidR="00AE17D3">
        <w:rPr>
          <w:rFonts w:ascii="Arial" w:hAnsi="Arial" w:cs="Arial"/>
          <w:sz w:val="24"/>
          <w:szCs w:val="24"/>
        </w:rPr>
        <w:t>ens mundiais e evolução crônica</w:t>
      </w:r>
      <w:r w:rsidRPr="004567B6">
        <w:rPr>
          <w:rFonts w:ascii="Arial" w:hAnsi="Arial" w:cs="Arial"/>
          <w:sz w:val="24"/>
          <w:szCs w:val="24"/>
        </w:rPr>
        <w:t>, tem o ser humano com único hospedeiro, transmissor e reservatório</w:t>
      </w:r>
      <w:r w:rsidR="00C42447">
        <w:rPr>
          <w:rFonts w:ascii="Arial" w:hAnsi="Arial" w:cs="Arial"/>
          <w:sz w:val="24"/>
          <w:szCs w:val="24"/>
        </w:rPr>
        <w:t>,</w:t>
      </w:r>
      <w:r w:rsidR="00010B77">
        <w:rPr>
          <w:rFonts w:ascii="Arial" w:hAnsi="Arial" w:cs="Arial"/>
          <w:sz w:val="24"/>
          <w:szCs w:val="24"/>
        </w:rPr>
        <w:t xml:space="preserve"> </w:t>
      </w:r>
      <w:r w:rsidRPr="004567B6">
        <w:rPr>
          <w:rFonts w:ascii="Arial" w:hAnsi="Arial" w:cs="Arial"/>
          <w:sz w:val="24"/>
          <w:szCs w:val="24"/>
        </w:rPr>
        <w:t>essa doença é causada pela bactéria Treponema pallidum, e tal contami</w:t>
      </w:r>
      <w:r w:rsidR="00E2477D">
        <w:rPr>
          <w:rFonts w:ascii="Arial" w:hAnsi="Arial" w:cs="Arial"/>
          <w:sz w:val="24"/>
          <w:szCs w:val="24"/>
        </w:rPr>
        <w:t>na</w:t>
      </w:r>
      <w:r w:rsidRPr="004567B6">
        <w:rPr>
          <w:rFonts w:ascii="Arial" w:hAnsi="Arial" w:cs="Arial"/>
          <w:sz w:val="24"/>
          <w:szCs w:val="24"/>
        </w:rPr>
        <w:t>ção é adquirido através do contato</w:t>
      </w:r>
      <w:r w:rsidR="00010B77">
        <w:rPr>
          <w:rFonts w:ascii="Arial" w:hAnsi="Arial" w:cs="Arial"/>
          <w:sz w:val="24"/>
          <w:szCs w:val="24"/>
        </w:rPr>
        <w:t xml:space="preserve"> sexual ou vertical </w:t>
      </w:r>
      <w:r w:rsidRPr="004567B6">
        <w:rPr>
          <w:rFonts w:ascii="Arial" w:hAnsi="Arial" w:cs="Arial"/>
          <w:sz w:val="24"/>
          <w:szCs w:val="24"/>
        </w:rPr>
        <w:t>outras formas mais raras e com menor interesse é por via indireta (objetos</w:t>
      </w:r>
      <w:r w:rsidR="00010B77">
        <w:rPr>
          <w:rFonts w:ascii="Arial" w:hAnsi="Arial" w:cs="Arial"/>
          <w:sz w:val="24"/>
          <w:szCs w:val="24"/>
        </w:rPr>
        <w:t xml:space="preserve"> contaminados, tatuagens), </w:t>
      </w:r>
      <w:r w:rsidRPr="004567B6">
        <w:rPr>
          <w:rFonts w:ascii="Arial" w:hAnsi="Arial" w:cs="Arial"/>
          <w:sz w:val="24"/>
          <w:szCs w:val="24"/>
        </w:rPr>
        <w:t>podendo ser por transfusão de sangue , transmissão congênita</w:t>
      </w:r>
      <w:r w:rsidR="00A242B3">
        <w:rPr>
          <w:rFonts w:ascii="Arial" w:hAnsi="Arial" w:cs="Arial"/>
          <w:sz w:val="24"/>
          <w:szCs w:val="24"/>
        </w:rPr>
        <w:t xml:space="preserve"> ou transplante de órgãos</w:t>
      </w:r>
      <w:r w:rsidR="00C42447">
        <w:rPr>
          <w:rFonts w:ascii="Arial" w:hAnsi="Arial" w:cs="Arial"/>
          <w:sz w:val="24"/>
          <w:szCs w:val="24"/>
        </w:rPr>
        <w:t xml:space="preserve">. </w:t>
      </w:r>
      <w:r w:rsidR="00A242B3">
        <w:rPr>
          <w:rFonts w:ascii="Arial" w:hAnsi="Arial" w:cs="Arial"/>
          <w:sz w:val="24"/>
          <w:szCs w:val="24"/>
        </w:rPr>
        <w:t xml:space="preserve"> (6, 4, 5</w:t>
      </w:r>
      <w:r w:rsidR="00C42447">
        <w:rPr>
          <w:rFonts w:ascii="Arial" w:hAnsi="Arial" w:cs="Arial"/>
          <w:sz w:val="24"/>
          <w:szCs w:val="24"/>
        </w:rPr>
        <w:t>)</w:t>
      </w:r>
    </w:p>
    <w:p w:rsidR="000911F4" w:rsidRDefault="004567B6" w:rsidP="00E64687">
      <w:pPr>
        <w:spacing w:after="0" w:line="360" w:lineRule="auto"/>
        <w:ind w:firstLine="708"/>
        <w:jc w:val="both"/>
        <w:rPr>
          <w:rFonts w:ascii="Arial" w:hAnsi="Arial" w:cs="Arial"/>
          <w:sz w:val="24"/>
          <w:szCs w:val="24"/>
        </w:rPr>
      </w:pPr>
      <w:r w:rsidRPr="004567B6">
        <w:rPr>
          <w:rFonts w:ascii="Arial" w:hAnsi="Arial" w:cs="Arial"/>
          <w:sz w:val="24"/>
          <w:szCs w:val="24"/>
        </w:rPr>
        <w:t>A história da sífilis descrita nesses anos todos mostra vários períodos entre eles agudos e períodos de latência, foram descritos</w:t>
      </w:r>
      <w:r w:rsidR="00E2477D">
        <w:rPr>
          <w:rFonts w:ascii="Arial" w:hAnsi="Arial" w:cs="Arial"/>
          <w:sz w:val="24"/>
          <w:szCs w:val="24"/>
        </w:rPr>
        <w:t xml:space="preserve"> da seguinte forma</w:t>
      </w:r>
      <w:r w:rsidR="00010B77">
        <w:rPr>
          <w:rFonts w:ascii="Arial" w:hAnsi="Arial" w:cs="Arial"/>
          <w:sz w:val="24"/>
          <w:szCs w:val="24"/>
        </w:rPr>
        <w:t>;</w:t>
      </w:r>
      <w:r w:rsidR="00E2477D">
        <w:rPr>
          <w:rFonts w:ascii="Arial" w:hAnsi="Arial" w:cs="Arial"/>
          <w:sz w:val="24"/>
          <w:szCs w:val="24"/>
        </w:rPr>
        <w:t xml:space="preserve"> primária, sec</w:t>
      </w:r>
      <w:r w:rsidRPr="004567B6">
        <w:rPr>
          <w:rFonts w:ascii="Arial" w:hAnsi="Arial" w:cs="Arial"/>
          <w:sz w:val="24"/>
          <w:szCs w:val="24"/>
        </w:rPr>
        <w:t>undária e terciária e esses intervalos entre um e outro foi chamado de período de latência</w:t>
      </w:r>
      <w:r w:rsidR="00C42447">
        <w:rPr>
          <w:rFonts w:ascii="Arial" w:hAnsi="Arial" w:cs="Arial"/>
          <w:sz w:val="24"/>
          <w:szCs w:val="24"/>
        </w:rPr>
        <w:t>. (4)</w:t>
      </w:r>
    </w:p>
    <w:p w:rsidR="004567B6" w:rsidRDefault="004567B6" w:rsidP="0089245A">
      <w:pPr>
        <w:spacing w:after="0" w:line="360" w:lineRule="auto"/>
        <w:jc w:val="both"/>
        <w:rPr>
          <w:rFonts w:ascii="Arial" w:hAnsi="Arial" w:cs="Arial"/>
          <w:sz w:val="24"/>
          <w:szCs w:val="24"/>
        </w:rPr>
      </w:pPr>
    </w:p>
    <w:p w:rsidR="004567B6" w:rsidRDefault="004567B6" w:rsidP="00E64687">
      <w:pPr>
        <w:spacing w:after="0" w:line="360" w:lineRule="auto"/>
        <w:ind w:firstLine="708"/>
        <w:jc w:val="both"/>
        <w:rPr>
          <w:rFonts w:ascii="Arial" w:hAnsi="Arial" w:cs="Arial"/>
          <w:sz w:val="24"/>
          <w:szCs w:val="24"/>
        </w:rPr>
      </w:pPr>
    </w:p>
    <w:p w:rsidR="004567B6" w:rsidRPr="00AE17D3" w:rsidRDefault="00010B77" w:rsidP="00E64687">
      <w:pPr>
        <w:pStyle w:val="PargrafodaLista"/>
        <w:numPr>
          <w:ilvl w:val="1"/>
          <w:numId w:val="3"/>
        </w:numPr>
        <w:spacing w:after="0" w:line="360" w:lineRule="auto"/>
        <w:rPr>
          <w:rFonts w:ascii="Arial" w:hAnsi="Arial" w:cs="Arial"/>
          <w:sz w:val="24"/>
          <w:szCs w:val="24"/>
        </w:rPr>
      </w:pPr>
      <w:r>
        <w:rPr>
          <w:rFonts w:ascii="Arial" w:hAnsi="Arial" w:cs="Arial"/>
          <w:b/>
          <w:sz w:val="24"/>
          <w:szCs w:val="24"/>
        </w:rPr>
        <w:t>Agente E</w:t>
      </w:r>
      <w:r w:rsidR="004567B6" w:rsidRPr="00AE17D3">
        <w:rPr>
          <w:rFonts w:ascii="Arial" w:hAnsi="Arial" w:cs="Arial"/>
          <w:b/>
          <w:sz w:val="24"/>
          <w:szCs w:val="24"/>
        </w:rPr>
        <w:t xml:space="preserve">tiológico </w:t>
      </w:r>
    </w:p>
    <w:p w:rsidR="00AE17D3" w:rsidRPr="004567B6" w:rsidRDefault="00AE17D3" w:rsidP="00E64687">
      <w:pPr>
        <w:pStyle w:val="PargrafodaLista"/>
        <w:spacing w:after="0" w:line="360" w:lineRule="auto"/>
        <w:ind w:left="405"/>
        <w:rPr>
          <w:rFonts w:ascii="Arial" w:hAnsi="Arial" w:cs="Arial"/>
          <w:sz w:val="24"/>
          <w:szCs w:val="24"/>
        </w:rPr>
      </w:pPr>
    </w:p>
    <w:p w:rsidR="004567B6" w:rsidRPr="004567B6" w:rsidRDefault="004567B6" w:rsidP="00E64687">
      <w:pPr>
        <w:spacing w:after="0" w:line="360" w:lineRule="auto"/>
        <w:jc w:val="both"/>
        <w:rPr>
          <w:rFonts w:ascii="Arial" w:hAnsi="Arial" w:cs="Arial"/>
          <w:sz w:val="24"/>
          <w:szCs w:val="24"/>
        </w:rPr>
      </w:pPr>
      <w:r>
        <w:rPr>
          <w:rFonts w:ascii="Arial" w:hAnsi="Arial" w:cs="Arial"/>
          <w:sz w:val="24"/>
          <w:szCs w:val="24"/>
        </w:rPr>
        <w:tab/>
      </w:r>
      <w:r w:rsidRPr="004567B6">
        <w:rPr>
          <w:rFonts w:ascii="Arial" w:hAnsi="Arial" w:cs="Arial"/>
          <w:sz w:val="24"/>
          <w:szCs w:val="24"/>
        </w:rPr>
        <w:t xml:space="preserve">O </w:t>
      </w:r>
      <w:r w:rsidRPr="00846CE4">
        <w:rPr>
          <w:rFonts w:ascii="Arial" w:hAnsi="Arial" w:cs="Arial"/>
          <w:i/>
          <w:sz w:val="24"/>
          <w:szCs w:val="24"/>
        </w:rPr>
        <w:t>Treponema pallidum</w:t>
      </w:r>
      <w:r w:rsidRPr="004567B6">
        <w:rPr>
          <w:rFonts w:ascii="Arial" w:hAnsi="Arial" w:cs="Arial"/>
          <w:sz w:val="24"/>
          <w:szCs w:val="24"/>
        </w:rPr>
        <w:t xml:space="preserve"> é uma bactéria espiroqueta que possui filamentos (fitas), em </w:t>
      </w:r>
      <w:r w:rsidR="00C42447" w:rsidRPr="004567B6">
        <w:rPr>
          <w:rFonts w:ascii="Arial" w:hAnsi="Arial" w:cs="Arial"/>
          <w:sz w:val="24"/>
          <w:szCs w:val="24"/>
        </w:rPr>
        <w:t>espiral (forma de parafuso) enrolada</w:t>
      </w:r>
      <w:r w:rsidRPr="004567B6">
        <w:rPr>
          <w:rFonts w:ascii="Arial" w:hAnsi="Arial" w:cs="Arial"/>
          <w:sz w:val="24"/>
          <w:szCs w:val="24"/>
        </w:rPr>
        <w:t xml:space="preserve"> sobre o própria </w:t>
      </w:r>
      <w:r w:rsidR="00C42447" w:rsidRPr="004567B6">
        <w:rPr>
          <w:rFonts w:ascii="Arial" w:hAnsi="Arial" w:cs="Arial"/>
          <w:sz w:val="24"/>
          <w:szCs w:val="24"/>
        </w:rPr>
        <w:t>estrutura,</w:t>
      </w:r>
      <w:r w:rsidRPr="004567B6">
        <w:rPr>
          <w:rFonts w:ascii="Arial" w:hAnsi="Arial" w:cs="Arial"/>
          <w:sz w:val="24"/>
          <w:szCs w:val="24"/>
        </w:rPr>
        <w:t xml:space="preserve"> com cerca de 6 a 14 espirais iguais e regulares, com sua medida cerca de 0,10 a 0,18 Um em diâmetro 6 a 20 Um de comprimento. Esse flagelo possui membrana citoplasmática, uma camada de peptídeo glicano, membrana externa e um movimento característico ondulante e repetitivo como se fosse </w:t>
      </w:r>
      <w:r w:rsidR="00C42447" w:rsidRPr="004567B6">
        <w:rPr>
          <w:rFonts w:ascii="Arial" w:hAnsi="Arial" w:cs="Arial"/>
          <w:sz w:val="24"/>
          <w:szCs w:val="24"/>
        </w:rPr>
        <w:t>um saca-rolha</w:t>
      </w:r>
      <w:r w:rsidR="00010B77">
        <w:rPr>
          <w:rFonts w:ascii="Arial" w:hAnsi="Arial" w:cs="Arial"/>
          <w:sz w:val="24"/>
          <w:szCs w:val="24"/>
        </w:rPr>
        <w:t>, devido ao</w:t>
      </w:r>
      <w:r w:rsidRPr="004567B6">
        <w:rPr>
          <w:rFonts w:ascii="Arial" w:hAnsi="Arial" w:cs="Arial"/>
          <w:sz w:val="24"/>
          <w:szCs w:val="24"/>
        </w:rPr>
        <w:t xml:space="preserve"> endoflagelo ou flagelo periplasmático, localizado entre a membrana citoplasmática e a externa</w:t>
      </w:r>
      <w:r w:rsidR="00C42447">
        <w:rPr>
          <w:rFonts w:ascii="Arial" w:hAnsi="Arial" w:cs="Arial"/>
          <w:sz w:val="24"/>
          <w:szCs w:val="24"/>
        </w:rPr>
        <w:t>. (3)</w:t>
      </w:r>
    </w:p>
    <w:p w:rsidR="004567B6" w:rsidRPr="004567B6" w:rsidRDefault="004567B6" w:rsidP="00E64687">
      <w:pPr>
        <w:spacing w:after="0" w:line="360" w:lineRule="auto"/>
        <w:jc w:val="both"/>
        <w:rPr>
          <w:rFonts w:ascii="Arial" w:hAnsi="Arial" w:cs="Arial"/>
          <w:sz w:val="24"/>
          <w:szCs w:val="24"/>
        </w:rPr>
      </w:pPr>
      <w:r w:rsidRPr="004567B6">
        <w:rPr>
          <w:rFonts w:ascii="Arial" w:hAnsi="Arial" w:cs="Arial"/>
          <w:sz w:val="24"/>
          <w:szCs w:val="24"/>
        </w:rPr>
        <w:tab/>
        <w:t xml:space="preserve">As pessoas Fritz Richard Schaudinn e Paul Hoffman descobriram em 1905 o agente etiológico e denominaram </w:t>
      </w:r>
      <w:r w:rsidRPr="00C42447">
        <w:rPr>
          <w:rFonts w:ascii="Arial" w:hAnsi="Arial" w:cs="Arial"/>
          <w:i/>
          <w:sz w:val="24"/>
          <w:szCs w:val="24"/>
        </w:rPr>
        <w:t>Spirochaetapallida</w:t>
      </w:r>
      <w:r w:rsidR="00C42447">
        <w:rPr>
          <w:rFonts w:ascii="Arial" w:hAnsi="Arial" w:cs="Arial"/>
          <w:sz w:val="24"/>
          <w:szCs w:val="24"/>
        </w:rPr>
        <w:t>. (11)</w:t>
      </w:r>
    </w:p>
    <w:p w:rsidR="004567B6" w:rsidRDefault="004567B6" w:rsidP="00E64687">
      <w:pPr>
        <w:spacing w:after="0" w:line="360" w:lineRule="auto"/>
        <w:jc w:val="both"/>
        <w:rPr>
          <w:rFonts w:ascii="Arial" w:hAnsi="Arial" w:cs="Arial"/>
          <w:sz w:val="24"/>
          <w:szCs w:val="24"/>
        </w:rPr>
      </w:pPr>
      <w:r w:rsidRPr="004567B6">
        <w:rPr>
          <w:rFonts w:ascii="Arial" w:hAnsi="Arial" w:cs="Arial"/>
          <w:sz w:val="24"/>
          <w:szCs w:val="24"/>
        </w:rPr>
        <w:tab/>
        <w:t>O tratamento foi realizado no começo com a única droga considerada eficaz no tratamento de</w:t>
      </w:r>
      <w:r w:rsidR="00010B77">
        <w:rPr>
          <w:rFonts w:ascii="Arial" w:hAnsi="Arial" w:cs="Arial"/>
          <w:sz w:val="24"/>
          <w:szCs w:val="24"/>
        </w:rPr>
        <w:t xml:space="preserve"> </w:t>
      </w:r>
      <w:r w:rsidRPr="004567B6">
        <w:rPr>
          <w:rFonts w:ascii="Arial" w:hAnsi="Arial" w:cs="Arial"/>
          <w:sz w:val="24"/>
          <w:szCs w:val="24"/>
        </w:rPr>
        <w:t xml:space="preserve">mulheres </w:t>
      </w:r>
      <w:r w:rsidR="00A242B3">
        <w:rPr>
          <w:rFonts w:ascii="Arial" w:hAnsi="Arial" w:cs="Arial"/>
          <w:sz w:val="24"/>
          <w:szCs w:val="24"/>
        </w:rPr>
        <w:t>grá</w:t>
      </w:r>
      <w:r w:rsidR="00A242B3" w:rsidRPr="004567B6">
        <w:rPr>
          <w:rFonts w:ascii="Arial" w:hAnsi="Arial" w:cs="Arial"/>
          <w:sz w:val="24"/>
          <w:szCs w:val="24"/>
        </w:rPr>
        <w:t>vidas</w:t>
      </w:r>
      <w:r w:rsidR="00010B77">
        <w:rPr>
          <w:rFonts w:ascii="Arial" w:hAnsi="Arial" w:cs="Arial"/>
          <w:sz w:val="24"/>
          <w:szCs w:val="24"/>
        </w:rPr>
        <w:t>,</w:t>
      </w:r>
      <w:r w:rsidRPr="004567B6">
        <w:rPr>
          <w:rFonts w:ascii="Arial" w:hAnsi="Arial" w:cs="Arial"/>
          <w:sz w:val="24"/>
          <w:szCs w:val="24"/>
        </w:rPr>
        <w:t xml:space="preserve"> a penicilina</w:t>
      </w:r>
      <w:r w:rsidR="00C42447">
        <w:rPr>
          <w:rFonts w:ascii="Arial" w:hAnsi="Arial" w:cs="Arial"/>
          <w:sz w:val="24"/>
          <w:szCs w:val="24"/>
        </w:rPr>
        <w:t>. (4)</w:t>
      </w:r>
    </w:p>
    <w:p w:rsidR="004567B6" w:rsidRDefault="004567B6" w:rsidP="00E64687">
      <w:pPr>
        <w:spacing w:after="0" w:line="360" w:lineRule="auto"/>
        <w:jc w:val="both"/>
        <w:rPr>
          <w:rFonts w:ascii="Arial" w:hAnsi="Arial" w:cs="Arial"/>
          <w:sz w:val="24"/>
          <w:szCs w:val="24"/>
        </w:rPr>
      </w:pPr>
    </w:p>
    <w:p w:rsidR="004567B6" w:rsidRPr="004A770A" w:rsidRDefault="004567B6" w:rsidP="00E64687">
      <w:pPr>
        <w:pStyle w:val="PargrafodaLista"/>
        <w:numPr>
          <w:ilvl w:val="1"/>
          <w:numId w:val="3"/>
        </w:numPr>
        <w:spacing w:after="0" w:line="360" w:lineRule="auto"/>
        <w:rPr>
          <w:rFonts w:ascii="Arial" w:hAnsi="Arial" w:cs="Arial"/>
          <w:b/>
          <w:sz w:val="24"/>
          <w:szCs w:val="24"/>
        </w:rPr>
      </w:pPr>
      <w:r w:rsidRPr="004A770A">
        <w:rPr>
          <w:rFonts w:ascii="Arial" w:hAnsi="Arial" w:cs="Arial"/>
          <w:b/>
          <w:sz w:val="24"/>
          <w:szCs w:val="24"/>
        </w:rPr>
        <w:t>Estágios da Sífilis</w:t>
      </w:r>
    </w:p>
    <w:p w:rsidR="00AE17D3" w:rsidRPr="004567B6" w:rsidRDefault="00AE17D3" w:rsidP="00E64687">
      <w:pPr>
        <w:pStyle w:val="PargrafodaLista"/>
        <w:spacing w:after="0" w:line="360" w:lineRule="auto"/>
        <w:ind w:left="405"/>
        <w:rPr>
          <w:rFonts w:ascii="Arial" w:hAnsi="Arial" w:cs="Arial"/>
          <w:b/>
          <w:sz w:val="24"/>
          <w:szCs w:val="24"/>
        </w:rPr>
      </w:pPr>
    </w:p>
    <w:p w:rsidR="004567B6" w:rsidRPr="004567B6" w:rsidRDefault="004567B6" w:rsidP="00E64687">
      <w:pPr>
        <w:spacing w:after="0" w:line="360" w:lineRule="auto"/>
        <w:jc w:val="both"/>
        <w:rPr>
          <w:rFonts w:ascii="Arial" w:hAnsi="Arial" w:cs="Arial"/>
          <w:sz w:val="24"/>
          <w:szCs w:val="24"/>
        </w:rPr>
      </w:pPr>
      <w:r>
        <w:rPr>
          <w:rFonts w:ascii="Arial" w:hAnsi="Arial" w:cs="Arial"/>
          <w:sz w:val="24"/>
          <w:szCs w:val="24"/>
        </w:rPr>
        <w:tab/>
      </w:r>
      <w:r w:rsidRPr="004567B6">
        <w:rPr>
          <w:rFonts w:ascii="Arial" w:hAnsi="Arial" w:cs="Arial"/>
          <w:sz w:val="24"/>
          <w:szCs w:val="24"/>
        </w:rPr>
        <w:t>O tratamento deverá ser empregado confor</w:t>
      </w:r>
      <w:r w:rsidR="00C42447">
        <w:rPr>
          <w:rFonts w:ascii="Arial" w:hAnsi="Arial" w:cs="Arial"/>
          <w:sz w:val="24"/>
          <w:szCs w:val="24"/>
        </w:rPr>
        <w:t>me a fase da doença e seu diagnó</w:t>
      </w:r>
      <w:r w:rsidRPr="004567B6">
        <w:rPr>
          <w:rFonts w:ascii="Arial" w:hAnsi="Arial" w:cs="Arial"/>
          <w:sz w:val="24"/>
          <w:szCs w:val="24"/>
        </w:rPr>
        <w:t>stico e exames deverão levar em conta o quadro evolutivo da doença</w:t>
      </w:r>
      <w:r w:rsidR="00C42447">
        <w:rPr>
          <w:rFonts w:ascii="Arial" w:hAnsi="Arial" w:cs="Arial"/>
          <w:sz w:val="24"/>
          <w:szCs w:val="24"/>
        </w:rPr>
        <w:t>. (2)</w:t>
      </w:r>
    </w:p>
    <w:p w:rsidR="004567B6" w:rsidRDefault="004567B6" w:rsidP="00E64687">
      <w:pPr>
        <w:spacing w:after="0" w:line="360" w:lineRule="auto"/>
        <w:jc w:val="both"/>
        <w:rPr>
          <w:rFonts w:ascii="Arial" w:hAnsi="Arial" w:cs="Arial"/>
          <w:sz w:val="24"/>
          <w:szCs w:val="24"/>
        </w:rPr>
      </w:pPr>
      <w:r w:rsidRPr="004567B6">
        <w:rPr>
          <w:rFonts w:ascii="Arial" w:hAnsi="Arial" w:cs="Arial"/>
          <w:sz w:val="24"/>
          <w:szCs w:val="24"/>
        </w:rPr>
        <w:tab/>
        <w:t>Geralmente na sífilis primária e secundária o diagnóstico poderá ser direto, isso é a observação do treponema, agora a sorologia que é a pesquisa de anti-co</w:t>
      </w:r>
      <w:r w:rsidR="00C42447">
        <w:rPr>
          <w:rFonts w:ascii="Arial" w:hAnsi="Arial" w:cs="Arial"/>
          <w:sz w:val="24"/>
          <w:szCs w:val="24"/>
        </w:rPr>
        <w:t xml:space="preserve">rpos pode ser usada na segunda </w:t>
      </w:r>
      <w:r w:rsidRPr="004567B6">
        <w:rPr>
          <w:rFonts w:ascii="Arial" w:hAnsi="Arial" w:cs="Arial"/>
          <w:sz w:val="24"/>
          <w:szCs w:val="24"/>
        </w:rPr>
        <w:t>ou terceira semana após o surgimento do cancro. A sífilis é a doença que possui maior porcentagem de infecção vertical, observando cerca de 70% a 100% nas fases primárias e secundárias, e diminuindo para 30% no período latente tardia e fase terciária da infecção materna</w:t>
      </w:r>
      <w:r w:rsidR="00C42447">
        <w:rPr>
          <w:rFonts w:ascii="Arial" w:hAnsi="Arial" w:cs="Arial"/>
          <w:sz w:val="24"/>
          <w:szCs w:val="24"/>
        </w:rPr>
        <w:t>. (12)</w:t>
      </w:r>
    </w:p>
    <w:p w:rsidR="004567B6" w:rsidRDefault="004567B6" w:rsidP="00E64687">
      <w:pPr>
        <w:spacing w:after="0" w:line="360" w:lineRule="auto"/>
        <w:jc w:val="both"/>
        <w:rPr>
          <w:rFonts w:ascii="Arial" w:hAnsi="Arial" w:cs="Arial"/>
          <w:sz w:val="24"/>
          <w:szCs w:val="24"/>
        </w:rPr>
      </w:pPr>
    </w:p>
    <w:p w:rsidR="00AE17D3" w:rsidRDefault="00AE17D3" w:rsidP="00E64687">
      <w:pPr>
        <w:spacing w:after="0" w:line="360" w:lineRule="auto"/>
        <w:jc w:val="both"/>
        <w:rPr>
          <w:rFonts w:ascii="Arial" w:hAnsi="Arial" w:cs="Arial"/>
          <w:sz w:val="24"/>
          <w:szCs w:val="24"/>
        </w:rPr>
      </w:pPr>
    </w:p>
    <w:p w:rsidR="004567B6" w:rsidRPr="004A770A" w:rsidRDefault="004A770A" w:rsidP="00E64687">
      <w:pPr>
        <w:spacing w:after="0" w:line="360" w:lineRule="auto"/>
        <w:jc w:val="both"/>
        <w:rPr>
          <w:rFonts w:ascii="Arial" w:hAnsi="Arial" w:cs="Arial"/>
          <w:sz w:val="24"/>
          <w:szCs w:val="24"/>
        </w:rPr>
      </w:pPr>
      <w:r>
        <w:rPr>
          <w:rFonts w:ascii="Arial" w:hAnsi="Arial" w:cs="Arial"/>
          <w:sz w:val="24"/>
          <w:szCs w:val="24"/>
        </w:rPr>
        <w:t xml:space="preserve">2.2.1 </w:t>
      </w:r>
      <w:r w:rsidR="004567B6" w:rsidRPr="004A770A">
        <w:rPr>
          <w:rFonts w:ascii="Arial" w:hAnsi="Arial" w:cs="Arial"/>
          <w:sz w:val="24"/>
          <w:szCs w:val="24"/>
        </w:rPr>
        <w:t>Sífilis primária</w:t>
      </w:r>
    </w:p>
    <w:p w:rsidR="00AE17D3" w:rsidRDefault="00AE17D3" w:rsidP="00E64687">
      <w:pPr>
        <w:spacing w:after="0" w:line="360" w:lineRule="auto"/>
        <w:jc w:val="both"/>
        <w:rPr>
          <w:rFonts w:ascii="Arial" w:hAnsi="Arial" w:cs="Arial"/>
          <w:sz w:val="24"/>
          <w:szCs w:val="24"/>
        </w:rPr>
      </w:pPr>
    </w:p>
    <w:p w:rsidR="004A770A" w:rsidRPr="00AE17D3" w:rsidRDefault="004A770A" w:rsidP="00E64687">
      <w:pPr>
        <w:spacing w:after="0" w:line="360" w:lineRule="auto"/>
        <w:jc w:val="both"/>
        <w:rPr>
          <w:rFonts w:ascii="Arial" w:hAnsi="Arial" w:cs="Arial"/>
          <w:sz w:val="24"/>
          <w:szCs w:val="24"/>
        </w:rPr>
      </w:pPr>
    </w:p>
    <w:p w:rsidR="004567B6" w:rsidRDefault="004567B6" w:rsidP="00E64687">
      <w:pPr>
        <w:spacing w:after="0" w:line="360" w:lineRule="auto"/>
        <w:jc w:val="both"/>
        <w:rPr>
          <w:rFonts w:ascii="Arial" w:hAnsi="Arial" w:cs="Arial"/>
          <w:sz w:val="24"/>
          <w:szCs w:val="24"/>
        </w:rPr>
      </w:pPr>
      <w:r>
        <w:rPr>
          <w:rFonts w:ascii="Arial" w:hAnsi="Arial" w:cs="Arial"/>
          <w:sz w:val="24"/>
          <w:szCs w:val="24"/>
        </w:rPr>
        <w:tab/>
      </w:r>
      <w:r w:rsidRPr="004567B6">
        <w:rPr>
          <w:rFonts w:ascii="Arial" w:hAnsi="Arial" w:cs="Arial"/>
          <w:sz w:val="24"/>
          <w:szCs w:val="24"/>
        </w:rPr>
        <w:t xml:space="preserve">Logo após o período de incubação de 10 a 90 </w:t>
      </w:r>
      <w:r w:rsidR="00A242B3" w:rsidRPr="004567B6">
        <w:rPr>
          <w:rFonts w:ascii="Arial" w:hAnsi="Arial" w:cs="Arial"/>
          <w:sz w:val="24"/>
          <w:szCs w:val="24"/>
        </w:rPr>
        <w:t>dias,</w:t>
      </w:r>
      <w:r w:rsidRPr="004567B6">
        <w:rPr>
          <w:rFonts w:ascii="Arial" w:hAnsi="Arial" w:cs="Arial"/>
          <w:sz w:val="24"/>
          <w:szCs w:val="24"/>
        </w:rPr>
        <w:t xml:space="preserve"> ocorre no local da incubação a formação do cancro</w:t>
      </w:r>
      <w:r w:rsidR="00C42447">
        <w:rPr>
          <w:rFonts w:ascii="Arial" w:hAnsi="Arial" w:cs="Arial"/>
          <w:sz w:val="24"/>
          <w:szCs w:val="24"/>
        </w:rPr>
        <w:t>,</w:t>
      </w:r>
      <w:r w:rsidRPr="004567B6">
        <w:rPr>
          <w:rFonts w:ascii="Arial" w:hAnsi="Arial" w:cs="Arial"/>
          <w:sz w:val="24"/>
          <w:szCs w:val="24"/>
        </w:rPr>
        <w:t xml:space="preserve"> [...] a lesão comum é o protossifiloma ou cancro duro como popularmente conhecido, é inicialmente uma pápula roseada, que evolui </w:t>
      </w:r>
      <w:r w:rsidRPr="004567B6">
        <w:rPr>
          <w:rFonts w:ascii="Arial" w:hAnsi="Arial" w:cs="Arial"/>
          <w:sz w:val="24"/>
          <w:szCs w:val="24"/>
        </w:rPr>
        <w:lastRenderedPageBreak/>
        <w:t>para um vermelho e exulceração. Ele é indolor, único, geralmente sem manifestações inflamatórias perilesionais, com</w:t>
      </w:r>
      <w:r w:rsidR="00010B77">
        <w:rPr>
          <w:rFonts w:ascii="Arial" w:hAnsi="Arial" w:cs="Arial"/>
          <w:sz w:val="24"/>
          <w:szCs w:val="24"/>
        </w:rPr>
        <w:t xml:space="preserve"> </w:t>
      </w:r>
      <w:r w:rsidRPr="004567B6">
        <w:rPr>
          <w:rFonts w:ascii="Arial" w:hAnsi="Arial" w:cs="Arial"/>
          <w:sz w:val="24"/>
          <w:szCs w:val="24"/>
        </w:rPr>
        <w:t>a borda endurecida com o fundo do cancro liso e limpo co</w:t>
      </w:r>
      <w:r w:rsidR="00A242B3">
        <w:rPr>
          <w:rFonts w:ascii="Arial" w:hAnsi="Arial" w:cs="Arial"/>
          <w:sz w:val="24"/>
          <w:szCs w:val="24"/>
        </w:rPr>
        <w:t>berto por um material seroso</w:t>
      </w:r>
      <w:r w:rsidR="00C42447">
        <w:rPr>
          <w:rFonts w:ascii="Arial" w:hAnsi="Arial" w:cs="Arial"/>
          <w:sz w:val="24"/>
          <w:szCs w:val="24"/>
        </w:rPr>
        <w:t>.</w:t>
      </w:r>
      <w:r w:rsidR="00A242B3">
        <w:rPr>
          <w:rFonts w:ascii="Arial" w:hAnsi="Arial" w:cs="Arial"/>
          <w:sz w:val="24"/>
          <w:szCs w:val="24"/>
        </w:rPr>
        <w:t xml:space="preserve"> (1, </w:t>
      </w:r>
      <w:r w:rsidR="00C42447">
        <w:rPr>
          <w:rFonts w:ascii="Arial" w:hAnsi="Arial" w:cs="Arial"/>
          <w:sz w:val="24"/>
          <w:szCs w:val="24"/>
        </w:rPr>
        <w:t>7)</w:t>
      </w:r>
    </w:p>
    <w:p w:rsidR="00C42447" w:rsidRPr="00C42447" w:rsidRDefault="00C42447" w:rsidP="00C42447">
      <w:pPr>
        <w:spacing w:after="0" w:line="360" w:lineRule="auto"/>
        <w:jc w:val="both"/>
        <w:rPr>
          <w:rFonts w:ascii="Arial" w:hAnsi="Arial" w:cs="Arial"/>
          <w:sz w:val="24"/>
          <w:szCs w:val="24"/>
        </w:rPr>
      </w:pPr>
      <w:r>
        <w:rPr>
          <w:rFonts w:ascii="Arial" w:hAnsi="Arial" w:cs="Arial"/>
          <w:sz w:val="24"/>
          <w:szCs w:val="24"/>
        </w:rPr>
        <w:tab/>
        <w:t xml:space="preserve">Observa-se na figura 1, </w:t>
      </w:r>
      <w:r w:rsidRPr="00C42447">
        <w:rPr>
          <w:rFonts w:ascii="Arial" w:hAnsi="Arial" w:cs="Arial"/>
          <w:sz w:val="24"/>
          <w:szCs w:val="24"/>
        </w:rPr>
        <w:t>Cancro duro ou protossifiloma</w:t>
      </w:r>
      <w:r>
        <w:rPr>
          <w:rFonts w:ascii="Arial" w:hAnsi="Arial" w:cs="Arial"/>
          <w:sz w:val="24"/>
          <w:szCs w:val="24"/>
        </w:rPr>
        <w:t xml:space="preserve"> de</w:t>
      </w:r>
      <w:r w:rsidRPr="00C42447">
        <w:rPr>
          <w:rFonts w:ascii="Arial" w:hAnsi="Arial" w:cs="Arial"/>
          <w:sz w:val="24"/>
          <w:szCs w:val="24"/>
        </w:rPr>
        <w:t xml:space="preserve"> reação glanglionar regional, não supurativa, de nódulos duros e indolores localizado na região genital do homem.</w:t>
      </w:r>
    </w:p>
    <w:p w:rsidR="00C42447" w:rsidRDefault="00C42447" w:rsidP="00E64687">
      <w:pPr>
        <w:spacing w:after="0" w:line="360" w:lineRule="auto"/>
        <w:jc w:val="both"/>
        <w:rPr>
          <w:rFonts w:ascii="Arial" w:hAnsi="Arial" w:cs="Arial"/>
          <w:sz w:val="24"/>
          <w:szCs w:val="24"/>
        </w:rPr>
      </w:pPr>
    </w:p>
    <w:p w:rsidR="00ED76A8" w:rsidRPr="00EF4C1B" w:rsidRDefault="00ED76A8" w:rsidP="00ED76A8">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1826286" cy="1836000"/>
            <wp:effectExtent l="19050" t="0" r="2514"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6286" cy="1836000"/>
                    </a:xfrm>
                    <a:prstGeom prst="rect">
                      <a:avLst/>
                    </a:prstGeom>
                    <a:noFill/>
                  </pic:spPr>
                </pic:pic>
              </a:graphicData>
            </a:graphic>
          </wp:inline>
        </w:drawing>
      </w:r>
    </w:p>
    <w:p w:rsidR="00ED76A8" w:rsidRDefault="00ED76A8" w:rsidP="00ED76A8">
      <w:pPr>
        <w:spacing w:line="360" w:lineRule="auto"/>
        <w:jc w:val="center"/>
        <w:rPr>
          <w:rFonts w:ascii="Arial" w:hAnsi="Arial" w:cs="Arial"/>
          <w:sz w:val="24"/>
          <w:szCs w:val="24"/>
        </w:rPr>
      </w:pPr>
      <w:r w:rsidRPr="00711B1F">
        <w:rPr>
          <w:rFonts w:ascii="Arial" w:hAnsi="Arial" w:cs="Arial"/>
          <w:b/>
          <w:sz w:val="24"/>
          <w:szCs w:val="24"/>
        </w:rPr>
        <w:t>Fonte:</w:t>
      </w:r>
      <w:r w:rsidR="00F529F8">
        <w:rPr>
          <w:rFonts w:ascii="Arial" w:hAnsi="Arial" w:cs="Arial"/>
          <w:sz w:val="24"/>
          <w:szCs w:val="24"/>
        </w:rPr>
        <w:t>AVELLEIRA (4)</w:t>
      </w:r>
    </w:p>
    <w:p w:rsidR="00ED76A8" w:rsidRDefault="00C42447" w:rsidP="00F529F8">
      <w:pPr>
        <w:spacing w:line="360" w:lineRule="auto"/>
        <w:jc w:val="center"/>
        <w:rPr>
          <w:rFonts w:ascii="Arial" w:hAnsi="Arial" w:cs="Arial"/>
          <w:sz w:val="24"/>
          <w:szCs w:val="24"/>
        </w:rPr>
      </w:pPr>
      <w:r>
        <w:rPr>
          <w:rFonts w:ascii="Arial" w:hAnsi="Arial" w:cs="Arial"/>
          <w:b/>
          <w:sz w:val="24"/>
          <w:szCs w:val="24"/>
        </w:rPr>
        <w:t xml:space="preserve">Figura1 – </w:t>
      </w:r>
      <w:r>
        <w:rPr>
          <w:rFonts w:ascii="Arial" w:hAnsi="Arial" w:cs="Arial"/>
          <w:sz w:val="24"/>
          <w:szCs w:val="24"/>
        </w:rPr>
        <w:t>Sífilis primária</w:t>
      </w:r>
    </w:p>
    <w:p w:rsidR="00F529F8" w:rsidRPr="004567B6" w:rsidRDefault="00F529F8" w:rsidP="00F529F8">
      <w:pPr>
        <w:spacing w:line="360" w:lineRule="auto"/>
        <w:rPr>
          <w:rFonts w:ascii="Arial" w:hAnsi="Arial" w:cs="Arial"/>
          <w:sz w:val="24"/>
          <w:szCs w:val="24"/>
        </w:rPr>
      </w:pPr>
    </w:p>
    <w:p w:rsidR="004567B6" w:rsidRPr="004567B6" w:rsidRDefault="004567B6" w:rsidP="00E64687">
      <w:pPr>
        <w:spacing w:after="0" w:line="360" w:lineRule="auto"/>
        <w:jc w:val="both"/>
        <w:rPr>
          <w:rFonts w:ascii="Arial" w:hAnsi="Arial" w:cs="Arial"/>
          <w:sz w:val="24"/>
          <w:szCs w:val="24"/>
        </w:rPr>
      </w:pPr>
      <w:r>
        <w:rPr>
          <w:rFonts w:ascii="Arial" w:hAnsi="Arial" w:cs="Arial"/>
          <w:sz w:val="24"/>
          <w:szCs w:val="24"/>
        </w:rPr>
        <w:tab/>
      </w:r>
      <w:r w:rsidRPr="004567B6">
        <w:rPr>
          <w:rFonts w:ascii="Arial" w:hAnsi="Arial" w:cs="Arial"/>
          <w:sz w:val="24"/>
          <w:szCs w:val="24"/>
        </w:rPr>
        <w:t>Na mulher é frequente nos pequenos lábios, colo uterino e parede vaginal, no homem são comum no sulco balanopr</w:t>
      </w:r>
      <w:r>
        <w:rPr>
          <w:rFonts w:ascii="Arial" w:hAnsi="Arial" w:cs="Arial"/>
          <w:sz w:val="24"/>
          <w:szCs w:val="24"/>
        </w:rPr>
        <w:t>o</w:t>
      </w:r>
      <w:r w:rsidRPr="004567B6">
        <w:rPr>
          <w:rFonts w:ascii="Arial" w:hAnsi="Arial" w:cs="Arial"/>
          <w:sz w:val="24"/>
          <w:szCs w:val="24"/>
        </w:rPr>
        <w:t>pucial, meato uretral e p</w:t>
      </w:r>
      <w:r w:rsidR="00010B77">
        <w:rPr>
          <w:rFonts w:ascii="Arial" w:hAnsi="Arial" w:cs="Arial"/>
          <w:sz w:val="24"/>
          <w:szCs w:val="24"/>
        </w:rPr>
        <w:t>repúcio, normalmente se</w:t>
      </w:r>
      <w:r w:rsidRPr="004567B6">
        <w:rPr>
          <w:rFonts w:ascii="Arial" w:hAnsi="Arial" w:cs="Arial"/>
          <w:sz w:val="24"/>
          <w:szCs w:val="24"/>
        </w:rPr>
        <w:t xml:space="preserve"> localiza em região genital</w:t>
      </w:r>
      <w:r w:rsidR="00F529F8">
        <w:rPr>
          <w:rFonts w:ascii="Arial" w:hAnsi="Arial" w:cs="Arial"/>
          <w:sz w:val="24"/>
          <w:szCs w:val="24"/>
        </w:rPr>
        <w:t>.</w:t>
      </w:r>
      <w:r w:rsidR="00A242B3">
        <w:rPr>
          <w:rFonts w:ascii="Arial" w:hAnsi="Arial" w:cs="Arial"/>
          <w:sz w:val="24"/>
          <w:szCs w:val="24"/>
        </w:rPr>
        <w:t xml:space="preserve"> (2, </w:t>
      </w:r>
      <w:r w:rsidR="00F529F8">
        <w:rPr>
          <w:rFonts w:ascii="Arial" w:hAnsi="Arial" w:cs="Arial"/>
          <w:sz w:val="24"/>
          <w:szCs w:val="24"/>
        </w:rPr>
        <w:t>10)</w:t>
      </w:r>
    </w:p>
    <w:p w:rsidR="004567B6" w:rsidRDefault="004567B6" w:rsidP="00E64687">
      <w:pPr>
        <w:spacing w:after="0" w:line="360" w:lineRule="auto"/>
        <w:jc w:val="both"/>
        <w:rPr>
          <w:rFonts w:ascii="Arial" w:hAnsi="Arial" w:cs="Arial"/>
          <w:sz w:val="24"/>
          <w:szCs w:val="24"/>
        </w:rPr>
      </w:pPr>
      <w:r>
        <w:rPr>
          <w:rFonts w:ascii="Arial" w:hAnsi="Arial" w:cs="Arial"/>
          <w:sz w:val="24"/>
          <w:szCs w:val="24"/>
        </w:rPr>
        <w:tab/>
      </w:r>
      <w:r w:rsidRPr="004567B6">
        <w:rPr>
          <w:rFonts w:ascii="Arial" w:hAnsi="Arial" w:cs="Arial"/>
          <w:sz w:val="24"/>
          <w:szCs w:val="24"/>
        </w:rPr>
        <w:t>Observado muito raramente em regiões extragenitais como boca, região anal, região mamaria, língua e quirodáctilos. O cancro regride normalmente de 30 a 45 dias sem cicatrizes</w:t>
      </w:r>
      <w:r w:rsidR="00010B77">
        <w:rPr>
          <w:rFonts w:ascii="Arial" w:hAnsi="Arial" w:cs="Arial"/>
          <w:sz w:val="24"/>
          <w:szCs w:val="24"/>
        </w:rPr>
        <w:t>,</w:t>
      </w:r>
      <w:r w:rsidRPr="004567B6">
        <w:rPr>
          <w:rFonts w:ascii="Arial" w:hAnsi="Arial" w:cs="Arial"/>
          <w:sz w:val="24"/>
          <w:szCs w:val="24"/>
        </w:rPr>
        <w:t xml:space="preserve"> para gestante a importância do exame especular na pr</w:t>
      </w:r>
      <w:r w:rsidR="00A242B3">
        <w:rPr>
          <w:rFonts w:ascii="Arial" w:hAnsi="Arial" w:cs="Arial"/>
          <w:sz w:val="24"/>
          <w:szCs w:val="24"/>
        </w:rPr>
        <w:t>imeira consulta do pré-natal</w:t>
      </w:r>
      <w:r w:rsidR="00F529F8">
        <w:rPr>
          <w:rFonts w:ascii="Arial" w:hAnsi="Arial" w:cs="Arial"/>
          <w:sz w:val="24"/>
          <w:szCs w:val="24"/>
        </w:rPr>
        <w:t xml:space="preserve">. </w:t>
      </w:r>
      <w:r w:rsidR="00A242B3">
        <w:rPr>
          <w:rFonts w:ascii="Arial" w:hAnsi="Arial" w:cs="Arial"/>
          <w:sz w:val="24"/>
          <w:szCs w:val="24"/>
        </w:rPr>
        <w:t xml:space="preserve">(2, </w:t>
      </w:r>
      <w:r w:rsidR="00F529F8">
        <w:rPr>
          <w:rFonts w:ascii="Arial" w:hAnsi="Arial" w:cs="Arial"/>
          <w:sz w:val="24"/>
          <w:szCs w:val="24"/>
        </w:rPr>
        <w:t>10)</w:t>
      </w:r>
    </w:p>
    <w:p w:rsidR="004567B6" w:rsidRDefault="004567B6" w:rsidP="00E64687">
      <w:pPr>
        <w:spacing w:after="0" w:line="360" w:lineRule="auto"/>
        <w:jc w:val="both"/>
        <w:rPr>
          <w:rFonts w:ascii="Arial" w:hAnsi="Arial" w:cs="Arial"/>
          <w:sz w:val="24"/>
          <w:szCs w:val="24"/>
        </w:rPr>
      </w:pPr>
    </w:p>
    <w:p w:rsidR="00010B77" w:rsidRDefault="00010B77" w:rsidP="00E64687">
      <w:pPr>
        <w:spacing w:after="0" w:line="360" w:lineRule="auto"/>
        <w:jc w:val="both"/>
        <w:rPr>
          <w:rFonts w:ascii="Arial" w:hAnsi="Arial" w:cs="Arial"/>
          <w:sz w:val="24"/>
          <w:szCs w:val="24"/>
        </w:rPr>
      </w:pPr>
    </w:p>
    <w:p w:rsidR="004567B6" w:rsidRPr="004A770A" w:rsidRDefault="004A770A" w:rsidP="00E64687">
      <w:pPr>
        <w:spacing w:after="0" w:line="360" w:lineRule="auto"/>
        <w:jc w:val="both"/>
        <w:rPr>
          <w:rFonts w:ascii="Arial" w:hAnsi="Arial" w:cs="Arial"/>
          <w:sz w:val="24"/>
          <w:szCs w:val="24"/>
        </w:rPr>
      </w:pPr>
      <w:r>
        <w:rPr>
          <w:rFonts w:ascii="Arial" w:hAnsi="Arial" w:cs="Arial"/>
          <w:sz w:val="24"/>
          <w:szCs w:val="24"/>
        </w:rPr>
        <w:t xml:space="preserve">2.2.2 </w:t>
      </w:r>
      <w:r w:rsidR="004567B6" w:rsidRPr="004A770A">
        <w:rPr>
          <w:rFonts w:ascii="Arial" w:hAnsi="Arial" w:cs="Arial"/>
          <w:sz w:val="24"/>
          <w:szCs w:val="24"/>
        </w:rPr>
        <w:t>Sífilis secundária</w:t>
      </w:r>
    </w:p>
    <w:p w:rsidR="00AE17D3" w:rsidRDefault="00AE17D3" w:rsidP="00E64687">
      <w:pPr>
        <w:spacing w:after="0" w:line="360" w:lineRule="auto"/>
        <w:jc w:val="both"/>
        <w:rPr>
          <w:rFonts w:ascii="Arial" w:hAnsi="Arial" w:cs="Arial"/>
          <w:sz w:val="24"/>
          <w:szCs w:val="24"/>
        </w:rPr>
      </w:pPr>
    </w:p>
    <w:p w:rsidR="004A770A" w:rsidRPr="00AE17D3" w:rsidRDefault="004A770A" w:rsidP="00E64687">
      <w:pPr>
        <w:spacing w:after="0" w:line="360" w:lineRule="auto"/>
        <w:jc w:val="both"/>
        <w:rPr>
          <w:rFonts w:ascii="Arial" w:hAnsi="Arial" w:cs="Arial"/>
          <w:sz w:val="24"/>
          <w:szCs w:val="24"/>
        </w:rPr>
      </w:pPr>
    </w:p>
    <w:p w:rsidR="004567B6" w:rsidRPr="004567B6" w:rsidRDefault="004567B6" w:rsidP="00E64687">
      <w:pPr>
        <w:spacing w:after="0" w:line="360" w:lineRule="auto"/>
        <w:ind w:firstLine="708"/>
        <w:jc w:val="both"/>
        <w:rPr>
          <w:rFonts w:ascii="Arial" w:hAnsi="Arial" w:cs="Arial"/>
          <w:sz w:val="24"/>
          <w:szCs w:val="24"/>
        </w:rPr>
      </w:pPr>
      <w:r w:rsidRPr="004567B6">
        <w:rPr>
          <w:rFonts w:ascii="Arial" w:hAnsi="Arial" w:cs="Arial"/>
          <w:sz w:val="24"/>
          <w:szCs w:val="24"/>
        </w:rPr>
        <w:t>Logo após o período de latência que tem a duração de 45 a 60 dias, a doença entrará em atividade</w:t>
      </w:r>
      <w:r w:rsidR="00F529F8">
        <w:rPr>
          <w:rFonts w:ascii="Arial" w:hAnsi="Arial" w:cs="Arial"/>
          <w:sz w:val="24"/>
          <w:szCs w:val="24"/>
        </w:rPr>
        <w:t>. (2)</w:t>
      </w:r>
    </w:p>
    <w:p w:rsidR="004567B6" w:rsidRPr="004567B6" w:rsidRDefault="004567B6" w:rsidP="00E64687">
      <w:pPr>
        <w:spacing w:after="0" w:line="360" w:lineRule="auto"/>
        <w:ind w:firstLine="708"/>
        <w:jc w:val="both"/>
        <w:rPr>
          <w:rFonts w:ascii="Arial" w:hAnsi="Arial" w:cs="Arial"/>
          <w:sz w:val="24"/>
          <w:szCs w:val="24"/>
        </w:rPr>
      </w:pPr>
      <w:r w:rsidRPr="004567B6">
        <w:rPr>
          <w:rFonts w:ascii="Arial" w:hAnsi="Arial" w:cs="Arial"/>
          <w:sz w:val="24"/>
          <w:szCs w:val="24"/>
        </w:rPr>
        <w:lastRenderedPageBreak/>
        <w:t xml:space="preserve">Essa reativação afetará a pele e os órgãos internos observando a distribuição do </w:t>
      </w:r>
      <w:r w:rsidRPr="001D4706">
        <w:rPr>
          <w:rFonts w:ascii="Arial" w:hAnsi="Arial" w:cs="Arial"/>
          <w:i/>
          <w:sz w:val="24"/>
          <w:szCs w:val="24"/>
        </w:rPr>
        <w:t>T.pallidum</w:t>
      </w:r>
      <w:r w:rsidRPr="004567B6">
        <w:rPr>
          <w:rFonts w:ascii="Arial" w:hAnsi="Arial" w:cs="Arial"/>
          <w:sz w:val="24"/>
          <w:szCs w:val="24"/>
        </w:rPr>
        <w:t xml:space="preserve"> por todo corpo. Nos casos em que há uma contaminação sistêmica muito severa, podem surgir sinais de neurite periférica</w:t>
      </w:r>
      <w:r w:rsidR="00F529F8">
        <w:rPr>
          <w:rFonts w:ascii="Arial" w:hAnsi="Arial" w:cs="Arial"/>
          <w:sz w:val="24"/>
          <w:szCs w:val="24"/>
        </w:rPr>
        <w:t>. (8)</w:t>
      </w:r>
    </w:p>
    <w:p w:rsidR="004567B6" w:rsidRDefault="004567B6" w:rsidP="00E64687">
      <w:pPr>
        <w:spacing w:after="0" w:line="360" w:lineRule="auto"/>
        <w:ind w:firstLine="708"/>
        <w:jc w:val="both"/>
        <w:rPr>
          <w:rFonts w:ascii="Arial" w:hAnsi="Arial" w:cs="Arial"/>
          <w:sz w:val="24"/>
          <w:szCs w:val="24"/>
        </w:rPr>
      </w:pPr>
      <w:r w:rsidRPr="004567B6">
        <w:rPr>
          <w:rFonts w:ascii="Arial" w:hAnsi="Arial" w:cs="Arial"/>
          <w:sz w:val="24"/>
          <w:szCs w:val="24"/>
        </w:rPr>
        <w:t xml:space="preserve">Observando que algumas vezes a descamação da pele é intensa. No rosto , as pápulas tem o acometimento de se juntar em volta da boca e do </w:t>
      </w:r>
      <w:r w:rsidR="00A242B3">
        <w:rPr>
          <w:rFonts w:ascii="Arial" w:hAnsi="Arial" w:cs="Arial"/>
          <w:sz w:val="24"/>
          <w:szCs w:val="24"/>
        </w:rPr>
        <w:t xml:space="preserve">nariz, simulando uma demartite. </w:t>
      </w:r>
      <w:r w:rsidRPr="004567B6">
        <w:rPr>
          <w:rFonts w:ascii="Arial" w:hAnsi="Arial" w:cs="Arial"/>
          <w:sz w:val="24"/>
          <w:szCs w:val="24"/>
        </w:rPr>
        <w:t>Na mucosa oral, lesões de cor esbranquiçada vegetant</w:t>
      </w:r>
      <w:r w:rsidR="0089245A">
        <w:rPr>
          <w:rFonts w:ascii="Arial" w:hAnsi="Arial" w:cs="Arial"/>
          <w:sz w:val="24"/>
          <w:szCs w:val="24"/>
        </w:rPr>
        <w:t>es, constituindo placas mucosas</w:t>
      </w:r>
      <w:r w:rsidRPr="004567B6">
        <w:rPr>
          <w:rFonts w:ascii="Arial" w:hAnsi="Arial" w:cs="Arial"/>
          <w:sz w:val="24"/>
          <w:szCs w:val="24"/>
        </w:rPr>
        <w:t>, altamente contagiosas</w:t>
      </w:r>
      <w:r w:rsidR="00F529F8">
        <w:rPr>
          <w:rFonts w:ascii="Arial" w:hAnsi="Arial" w:cs="Arial"/>
          <w:sz w:val="24"/>
          <w:szCs w:val="24"/>
        </w:rPr>
        <w:t>. (2)</w:t>
      </w:r>
    </w:p>
    <w:p w:rsidR="001D4706" w:rsidRDefault="00F529F8" w:rsidP="00E64687">
      <w:pPr>
        <w:spacing w:after="0" w:line="360" w:lineRule="auto"/>
        <w:ind w:firstLine="708"/>
        <w:jc w:val="both"/>
        <w:rPr>
          <w:rFonts w:ascii="Arial" w:hAnsi="Arial" w:cs="Arial"/>
          <w:sz w:val="24"/>
          <w:szCs w:val="24"/>
        </w:rPr>
      </w:pPr>
      <w:r>
        <w:rPr>
          <w:rFonts w:ascii="Arial" w:hAnsi="Arial" w:cs="Arial"/>
          <w:sz w:val="24"/>
          <w:szCs w:val="24"/>
        </w:rPr>
        <w:t>Observa-se na figura 2, lesões na região palmar.</w:t>
      </w:r>
    </w:p>
    <w:p w:rsidR="0025011D" w:rsidRDefault="0025011D" w:rsidP="00E64687">
      <w:pPr>
        <w:spacing w:after="0" w:line="360" w:lineRule="auto"/>
        <w:ind w:firstLine="708"/>
        <w:jc w:val="both"/>
        <w:rPr>
          <w:rFonts w:ascii="Arial" w:hAnsi="Arial" w:cs="Arial"/>
          <w:sz w:val="24"/>
          <w:szCs w:val="24"/>
        </w:rPr>
      </w:pPr>
    </w:p>
    <w:p w:rsidR="00065EFB" w:rsidRDefault="00065EFB" w:rsidP="00E64687">
      <w:pPr>
        <w:spacing w:after="0" w:line="360" w:lineRule="auto"/>
        <w:ind w:firstLine="708"/>
        <w:jc w:val="center"/>
        <w:rPr>
          <w:rFonts w:ascii="Arial" w:hAnsi="Arial" w:cs="Arial"/>
          <w:sz w:val="24"/>
          <w:szCs w:val="24"/>
        </w:rPr>
      </w:pPr>
      <w:r>
        <w:rPr>
          <w:rFonts w:ascii="Arial" w:hAnsi="Arial" w:cs="Arial"/>
          <w:noProof/>
          <w:sz w:val="24"/>
          <w:szCs w:val="24"/>
          <w:lang w:eastAsia="pt-BR"/>
        </w:rPr>
        <w:drawing>
          <wp:inline distT="0" distB="0" distL="0" distR="0">
            <wp:extent cx="1828800" cy="1798522"/>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30303" cy="1800000"/>
                    </a:xfrm>
                    <a:prstGeom prst="rect">
                      <a:avLst/>
                    </a:prstGeom>
                    <a:noFill/>
                    <a:ln w="9525">
                      <a:noFill/>
                      <a:miter lim="800000"/>
                      <a:headEnd/>
                      <a:tailEnd/>
                    </a:ln>
                  </pic:spPr>
                </pic:pic>
              </a:graphicData>
            </a:graphic>
          </wp:inline>
        </w:drawing>
      </w:r>
    </w:p>
    <w:p w:rsidR="00065EFB" w:rsidRDefault="00065EFB" w:rsidP="00E64687">
      <w:pPr>
        <w:spacing w:after="0" w:line="360" w:lineRule="auto"/>
        <w:ind w:firstLine="708"/>
        <w:jc w:val="center"/>
        <w:rPr>
          <w:rFonts w:ascii="Arial" w:hAnsi="Arial" w:cs="Arial"/>
          <w:sz w:val="24"/>
          <w:szCs w:val="24"/>
        </w:rPr>
      </w:pPr>
      <w:r w:rsidRPr="00065EFB">
        <w:rPr>
          <w:rFonts w:ascii="Arial" w:hAnsi="Arial" w:cs="Arial"/>
          <w:b/>
          <w:sz w:val="24"/>
          <w:szCs w:val="24"/>
        </w:rPr>
        <w:t>Fonte:</w:t>
      </w:r>
      <w:r w:rsidR="00F529F8">
        <w:rPr>
          <w:rFonts w:ascii="Arial" w:hAnsi="Arial" w:cs="Arial"/>
          <w:sz w:val="24"/>
          <w:szCs w:val="24"/>
        </w:rPr>
        <w:t>AVELLEIRA (4)</w:t>
      </w:r>
    </w:p>
    <w:p w:rsidR="00F529F8" w:rsidRPr="00F529F8" w:rsidRDefault="00F529F8" w:rsidP="00EF0701">
      <w:pPr>
        <w:spacing w:after="0" w:line="360" w:lineRule="auto"/>
        <w:ind w:firstLine="708"/>
        <w:jc w:val="center"/>
        <w:rPr>
          <w:rFonts w:ascii="Arial" w:hAnsi="Arial" w:cs="Arial"/>
          <w:sz w:val="24"/>
          <w:szCs w:val="24"/>
        </w:rPr>
      </w:pPr>
      <w:r>
        <w:rPr>
          <w:rFonts w:ascii="Arial" w:hAnsi="Arial" w:cs="Arial"/>
          <w:b/>
          <w:sz w:val="24"/>
          <w:szCs w:val="24"/>
        </w:rPr>
        <w:t xml:space="preserve">Figura 2 - </w:t>
      </w:r>
      <w:r w:rsidRPr="00F529F8">
        <w:rPr>
          <w:rFonts w:ascii="Arial" w:hAnsi="Arial" w:cs="Arial"/>
          <w:sz w:val="24"/>
          <w:szCs w:val="24"/>
        </w:rPr>
        <w:t>Sífi</w:t>
      </w:r>
      <w:r>
        <w:rPr>
          <w:rFonts w:ascii="Arial" w:hAnsi="Arial" w:cs="Arial"/>
          <w:sz w:val="24"/>
          <w:szCs w:val="24"/>
        </w:rPr>
        <w:t>lis secundária</w:t>
      </w:r>
    </w:p>
    <w:p w:rsidR="00F529F8" w:rsidRDefault="00F529F8" w:rsidP="00F529F8">
      <w:pPr>
        <w:spacing w:after="0" w:line="360" w:lineRule="auto"/>
        <w:ind w:firstLine="708"/>
        <w:jc w:val="both"/>
        <w:rPr>
          <w:rFonts w:ascii="Arial" w:hAnsi="Arial" w:cs="Arial"/>
          <w:sz w:val="24"/>
          <w:szCs w:val="24"/>
        </w:rPr>
      </w:pPr>
    </w:p>
    <w:p w:rsidR="00065EFB" w:rsidRPr="00065EFB" w:rsidRDefault="00065EFB" w:rsidP="00E64687">
      <w:pPr>
        <w:spacing w:after="0" w:line="360" w:lineRule="auto"/>
        <w:ind w:firstLine="708"/>
        <w:jc w:val="center"/>
        <w:rPr>
          <w:rFonts w:ascii="Arial" w:hAnsi="Arial" w:cs="Arial"/>
          <w:sz w:val="24"/>
          <w:szCs w:val="24"/>
        </w:rPr>
      </w:pPr>
    </w:p>
    <w:p w:rsidR="001D4706" w:rsidRDefault="004A770A" w:rsidP="00E64687">
      <w:pPr>
        <w:pStyle w:val="PargrafodaLista"/>
        <w:spacing w:after="0" w:line="360" w:lineRule="auto"/>
        <w:ind w:left="0"/>
        <w:rPr>
          <w:rFonts w:ascii="Arial" w:hAnsi="Arial" w:cs="Arial"/>
          <w:sz w:val="24"/>
          <w:szCs w:val="24"/>
        </w:rPr>
      </w:pPr>
      <w:r>
        <w:rPr>
          <w:rFonts w:ascii="Arial" w:hAnsi="Arial" w:cs="Arial"/>
          <w:sz w:val="24"/>
          <w:szCs w:val="24"/>
        </w:rPr>
        <w:t xml:space="preserve">2.2.3 </w:t>
      </w:r>
      <w:r w:rsidR="001D4706" w:rsidRPr="00AE17D3">
        <w:rPr>
          <w:rFonts w:ascii="Arial" w:hAnsi="Arial" w:cs="Arial"/>
          <w:sz w:val="24"/>
          <w:szCs w:val="24"/>
        </w:rPr>
        <w:t>Sífilis Terciária</w:t>
      </w:r>
    </w:p>
    <w:p w:rsidR="00AE17D3" w:rsidRDefault="00AE17D3" w:rsidP="00E64687">
      <w:pPr>
        <w:spacing w:after="0" w:line="360" w:lineRule="auto"/>
        <w:rPr>
          <w:rFonts w:ascii="Arial" w:hAnsi="Arial" w:cs="Arial"/>
          <w:sz w:val="24"/>
          <w:szCs w:val="24"/>
        </w:rPr>
      </w:pPr>
    </w:p>
    <w:p w:rsidR="004A770A" w:rsidRPr="00AE17D3" w:rsidRDefault="004A770A" w:rsidP="00E64687">
      <w:pPr>
        <w:spacing w:after="0" w:line="360" w:lineRule="auto"/>
        <w:rPr>
          <w:rFonts w:ascii="Arial" w:hAnsi="Arial" w:cs="Arial"/>
          <w:sz w:val="24"/>
          <w:szCs w:val="24"/>
        </w:rPr>
      </w:pPr>
    </w:p>
    <w:p w:rsidR="001D4706" w:rsidRPr="001D4706" w:rsidRDefault="001D4706" w:rsidP="0089245A">
      <w:pPr>
        <w:spacing w:after="0" w:line="360" w:lineRule="auto"/>
        <w:ind w:firstLine="708"/>
        <w:jc w:val="both"/>
        <w:rPr>
          <w:rFonts w:ascii="Arial" w:hAnsi="Arial" w:cs="Arial"/>
          <w:sz w:val="24"/>
          <w:szCs w:val="24"/>
        </w:rPr>
      </w:pPr>
      <w:r w:rsidRPr="001D4706">
        <w:rPr>
          <w:rFonts w:ascii="Arial" w:hAnsi="Arial" w:cs="Arial"/>
          <w:sz w:val="24"/>
          <w:szCs w:val="24"/>
        </w:rPr>
        <w:t>Após o período secundário, ocorre um período de latência, onde que não se manifesta nenhum sintoma ou sinal da sífilis. Depois de um período longo surgem os sintomas mas de forma generalizadas</w:t>
      </w:r>
      <w:r w:rsidR="00EF0701">
        <w:rPr>
          <w:rFonts w:ascii="Arial" w:hAnsi="Arial" w:cs="Arial"/>
          <w:sz w:val="24"/>
          <w:szCs w:val="24"/>
        </w:rPr>
        <w:t>. (8)</w:t>
      </w:r>
    </w:p>
    <w:p w:rsidR="001D4706" w:rsidRPr="001D4706" w:rsidRDefault="001D4706" w:rsidP="0089245A">
      <w:pPr>
        <w:spacing w:after="0" w:line="360" w:lineRule="auto"/>
        <w:ind w:firstLine="708"/>
        <w:jc w:val="both"/>
        <w:rPr>
          <w:rFonts w:ascii="Arial" w:hAnsi="Arial" w:cs="Arial"/>
          <w:sz w:val="24"/>
          <w:szCs w:val="24"/>
        </w:rPr>
      </w:pPr>
      <w:r w:rsidRPr="001D4706">
        <w:rPr>
          <w:rFonts w:ascii="Arial" w:hAnsi="Arial" w:cs="Arial"/>
          <w:sz w:val="24"/>
          <w:szCs w:val="24"/>
        </w:rPr>
        <w:t>As pessoas encontradas nessa fase da doença</w:t>
      </w:r>
      <w:r w:rsidR="00F529F8">
        <w:rPr>
          <w:rFonts w:ascii="Arial" w:hAnsi="Arial" w:cs="Arial"/>
          <w:sz w:val="24"/>
          <w:szCs w:val="24"/>
        </w:rPr>
        <w:t xml:space="preserve"> são observadas</w:t>
      </w:r>
      <w:r w:rsidRPr="001D4706">
        <w:rPr>
          <w:rFonts w:ascii="Arial" w:hAnsi="Arial" w:cs="Arial"/>
          <w:sz w:val="24"/>
          <w:szCs w:val="24"/>
        </w:rPr>
        <w:t xml:space="preserve"> lesões localizadas em mucosas e pele, sistema nervoso e cardiovascular. Resumindo as características das lesões terciárias é a lesão na forma de gra</w:t>
      </w:r>
      <w:r w:rsidR="007E1044">
        <w:rPr>
          <w:rFonts w:ascii="Arial" w:hAnsi="Arial" w:cs="Arial"/>
          <w:sz w:val="24"/>
          <w:szCs w:val="24"/>
        </w:rPr>
        <w:t>nulomas destrutivos e a</w:t>
      </w:r>
      <w:r w:rsidRPr="001D4706">
        <w:rPr>
          <w:rFonts w:ascii="Arial" w:hAnsi="Arial" w:cs="Arial"/>
          <w:sz w:val="24"/>
          <w:szCs w:val="24"/>
        </w:rPr>
        <w:t xml:space="preserve"> quase ausência da bactéria, esses granulomas são moles podendo ocorrer a drenagem de material necrótico</w:t>
      </w:r>
      <w:r w:rsidR="00EF0701">
        <w:rPr>
          <w:rFonts w:ascii="Arial" w:hAnsi="Arial" w:cs="Arial"/>
          <w:sz w:val="24"/>
          <w:szCs w:val="24"/>
        </w:rPr>
        <w:t>. (10)</w:t>
      </w:r>
    </w:p>
    <w:p w:rsidR="001D4706" w:rsidRDefault="00EF0701" w:rsidP="0089245A">
      <w:pPr>
        <w:spacing w:after="0" w:line="360" w:lineRule="auto"/>
        <w:ind w:firstLine="708"/>
        <w:jc w:val="both"/>
        <w:rPr>
          <w:rFonts w:ascii="Arial" w:hAnsi="Arial" w:cs="Arial"/>
          <w:sz w:val="24"/>
          <w:szCs w:val="24"/>
        </w:rPr>
      </w:pPr>
      <w:r>
        <w:rPr>
          <w:rFonts w:ascii="Arial" w:hAnsi="Arial" w:cs="Arial"/>
          <w:sz w:val="24"/>
          <w:szCs w:val="24"/>
        </w:rPr>
        <w:t xml:space="preserve">Observa-se na figura 3, que as </w:t>
      </w:r>
      <w:r w:rsidR="001D4706" w:rsidRPr="001D4706">
        <w:rPr>
          <w:rFonts w:ascii="Arial" w:hAnsi="Arial" w:cs="Arial"/>
          <w:sz w:val="24"/>
          <w:szCs w:val="24"/>
        </w:rPr>
        <w:t>lesões são únicas</w:t>
      </w:r>
      <w:r w:rsidR="00E2477D" w:rsidRPr="001D4706">
        <w:rPr>
          <w:rFonts w:ascii="Arial" w:hAnsi="Arial" w:cs="Arial"/>
          <w:sz w:val="24"/>
          <w:szCs w:val="24"/>
        </w:rPr>
        <w:t>, ou seja,</w:t>
      </w:r>
      <w:r w:rsidR="001D4706" w:rsidRPr="001D4706">
        <w:rPr>
          <w:rFonts w:ascii="Arial" w:hAnsi="Arial" w:cs="Arial"/>
          <w:sz w:val="24"/>
          <w:szCs w:val="24"/>
        </w:rPr>
        <w:t xml:space="preserve"> solitárias, endurecidas, com pouca inflamação, assimétricas, bordas bem marcadas, formando </w:t>
      </w:r>
      <w:r w:rsidR="001D4706" w:rsidRPr="001D4706">
        <w:rPr>
          <w:rFonts w:ascii="Arial" w:hAnsi="Arial" w:cs="Arial"/>
          <w:sz w:val="24"/>
          <w:szCs w:val="24"/>
        </w:rPr>
        <w:lastRenderedPageBreak/>
        <w:t xml:space="preserve">segmentos de círculos destrutivos. Lesões gomosas </w:t>
      </w:r>
      <w:r w:rsidR="007E1044">
        <w:rPr>
          <w:rFonts w:ascii="Arial" w:hAnsi="Arial" w:cs="Arial"/>
          <w:sz w:val="24"/>
          <w:szCs w:val="24"/>
        </w:rPr>
        <w:t xml:space="preserve">que </w:t>
      </w:r>
      <w:r w:rsidR="001D4706" w:rsidRPr="001D4706">
        <w:rPr>
          <w:rFonts w:ascii="Arial" w:hAnsi="Arial" w:cs="Arial"/>
          <w:sz w:val="24"/>
          <w:szCs w:val="24"/>
        </w:rPr>
        <w:t>podem perfurar o palato e destr</w:t>
      </w:r>
      <w:r w:rsidR="00010B77">
        <w:rPr>
          <w:rFonts w:ascii="Arial" w:hAnsi="Arial" w:cs="Arial"/>
          <w:sz w:val="24"/>
          <w:szCs w:val="24"/>
        </w:rPr>
        <w:t>uir a o septo nasal, na língua há</w:t>
      </w:r>
      <w:r w:rsidR="001D4706" w:rsidRPr="001D4706">
        <w:rPr>
          <w:rFonts w:ascii="Arial" w:hAnsi="Arial" w:cs="Arial"/>
          <w:sz w:val="24"/>
          <w:szCs w:val="24"/>
        </w:rPr>
        <w:t xml:space="preserve"> o endurecimento do órgão</w:t>
      </w:r>
      <w:r>
        <w:rPr>
          <w:rFonts w:ascii="Arial" w:hAnsi="Arial" w:cs="Arial"/>
          <w:sz w:val="24"/>
          <w:szCs w:val="24"/>
        </w:rPr>
        <w:t>.</w:t>
      </w:r>
      <w:r w:rsidR="001D4706" w:rsidRPr="001D4706">
        <w:rPr>
          <w:rFonts w:ascii="Arial" w:hAnsi="Arial" w:cs="Arial"/>
          <w:sz w:val="24"/>
          <w:szCs w:val="24"/>
        </w:rPr>
        <w:t xml:space="preserve"> (2)</w:t>
      </w:r>
    </w:p>
    <w:p w:rsidR="00065EFB" w:rsidRDefault="00065EFB" w:rsidP="00E64687">
      <w:pPr>
        <w:spacing w:after="0" w:line="360" w:lineRule="auto"/>
        <w:rPr>
          <w:rFonts w:ascii="Arial" w:hAnsi="Arial" w:cs="Arial"/>
          <w:sz w:val="24"/>
          <w:szCs w:val="24"/>
        </w:rPr>
      </w:pPr>
    </w:p>
    <w:p w:rsidR="00065EFB" w:rsidRDefault="00065EFB" w:rsidP="00E64687">
      <w:pPr>
        <w:spacing w:after="0" w:line="360" w:lineRule="auto"/>
        <w:rPr>
          <w:rFonts w:ascii="Arial" w:hAnsi="Arial" w:cs="Arial"/>
          <w:sz w:val="24"/>
          <w:szCs w:val="24"/>
        </w:rPr>
      </w:pPr>
      <w:r w:rsidRPr="00065EFB">
        <w:rPr>
          <w:rFonts w:ascii="Arial" w:hAnsi="Arial" w:cs="Arial"/>
          <w:b/>
          <w:sz w:val="24"/>
          <w:szCs w:val="24"/>
        </w:rPr>
        <w:tab/>
      </w:r>
    </w:p>
    <w:p w:rsidR="00065EFB" w:rsidRDefault="00065EFB" w:rsidP="00E64687">
      <w:pPr>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1800225" cy="1800225"/>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065EFB" w:rsidRPr="00065EFB" w:rsidRDefault="00065EFB" w:rsidP="00E64687">
      <w:pPr>
        <w:spacing w:after="0" w:line="360" w:lineRule="auto"/>
        <w:jc w:val="center"/>
        <w:rPr>
          <w:rFonts w:ascii="Arial" w:hAnsi="Arial" w:cs="Arial"/>
          <w:sz w:val="24"/>
          <w:szCs w:val="24"/>
        </w:rPr>
      </w:pPr>
      <w:r>
        <w:rPr>
          <w:rFonts w:ascii="Arial" w:hAnsi="Arial" w:cs="Arial"/>
          <w:b/>
          <w:sz w:val="24"/>
          <w:szCs w:val="24"/>
        </w:rPr>
        <w:t xml:space="preserve">Fonte: </w:t>
      </w:r>
      <w:r w:rsidR="00EF0701">
        <w:rPr>
          <w:rFonts w:ascii="Arial" w:hAnsi="Arial" w:cs="Arial"/>
          <w:sz w:val="24"/>
          <w:szCs w:val="24"/>
        </w:rPr>
        <w:t>AVELLEIRA (4)</w:t>
      </w:r>
    </w:p>
    <w:p w:rsidR="00EF0701" w:rsidRPr="00EF0701" w:rsidRDefault="00EF0701" w:rsidP="00EF0701">
      <w:pPr>
        <w:spacing w:after="0" w:line="360" w:lineRule="auto"/>
        <w:jc w:val="center"/>
        <w:rPr>
          <w:rFonts w:ascii="Arial" w:hAnsi="Arial" w:cs="Arial"/>
          <w:sz w:val="24"/>
          <w:szCs w:val="24"/>
        </w:rPr>
      </w:pPr>
      <w:r w:rsidRPr="00EF0701">
        <w:rPr>
          <w:rFonts w:ascii="Arial" w:hAnsi="Arial" w:cs="Arial"/>
          <w:b/>
          <w:sz w:val="24"/>
          <w:szCs w:val="24"/>
        </w:rPr>
        <w:t>Figura 3:</w:t>
      </w:r>
      <w:r w:rsidRPr="00EF0701">
        <w:rPr>
          <w:rFonts w:ascii="Arial" w:hAnsi="Arial" w:cs="Arial"/>
          <w:sz w:val="24"/>
          <w:szCs w:val="24"/>
        </w:rPr>
        <w:t xml:space="preserve"> Sífilis terciária</w:t>
      </w:r>
    </w:p>
    <w:p w:rsidR="001D4706" w:rsidRDefault="001D4706" w:rsidP="00E64687">
      <w:pPr>
        <w:spacing w:after="0" w:line="360" w:lineRule="auto"/>
        <w:rPr>
          <w:rFonts w:ascii="Arial" w:hAnsi="Arial" w:cs="Arial"/>
          <w:sz w:val="24"/>
          <w:szCs w:val="24"/>
        </w:rPr>
      </w:pPr>
    </w:p>
    <w:p w:rsidR="004A770A" w:rsidRDefault="004A770A" w:rsidP="00E64687">
      <w:pPr>
        <w:spacing w:after="0" w:line="360" w:lineRule="auto"/>
        <w:rPr>
          <w:rFonts w:ascii="Arial" w:hAnsi="Arial" w:cs="Arial"/>
          <w:sz w:val="24"/>
          <w:szCs w:val="24"/>
        </w:rPr>
      </w:pPr>
    </w:p>
    <w:p w:rsidR="001D4706" w:rsidRDefault="00AE17D3" w:rsidP="00E64687">
      <w:pPr>
        <w:spacing w:after="0" w:line="360" w:lineRule="auto"/>
        <w:rPr>
          <w:rFonts w:ascii="Arial" w:hAnsi="Arial" w:cs="Arial"/>
          <w:sz w:val="24"/>
          <w:szCs w:val="24"/>
        </w:rPr>
      </w:pPr>
      <w:r>
        <w:rPr>
          <w:rFonts w:ascii="Arial" w:hAnsi="Arial" w:cs="Arial"/>
          <w:b/>
          <w:sz w:val="28"/>
          <w:szCs w:val="28"/>
        </w:rPr>
        <w:t>3</w:t>
      </w:r>
      <w:r w:rsidR="001D4706">
        <w:rPr>
          <w:rFonts w:ascii="Arial" w:hAnsi="Arial" w:cs="Arial"/>
          <w:b/>
          <w:sz w:val="28"/>
          <w:szCs w:val="28"/>
        </w:rPr>
        <w:t xml:space="preserve"> SÍFILIS CONGÊNITA</w:t>
      </w:r>
    </w:p>
    <w:p w:rsidR="001D4706" w:rsidRDefault="001D4706" w:rsidP="00E64687">
      <w:pPr>
        <w:spacing w:after="0" w:line="360" w:lineRule="auto"/>
        <w:jc w:val="both"/>
        <w:rPr>
          <w:rFonts w:ascii="Arial" w:hAnsi="Arial" w:cs="Arial"/>
          <w:sz w:val="24"/>
          <w:szCs w:val="24"/>
        </w:rPr>
      </w:pPr>
    </w:p>
    <w:p w:rsidR="001D4706" w:rsidRPr="001D4706"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 xml:space="preserve">A sífilis congênita (SC) é o resultado hematogênico do </w:t>
      </w:r>
      <w:r w:rsidRPr="00EF0701">
        <w:rPr>
          <w:rFonts w:ascii="Arial" w:hAnsi="Arial" w:cs="Arial"/>
          <w:i/>
          <w:sz w:val="24"/>
          <w:szCs w:val="24"/>
        </w:rPr>
        <w:t>treponema pallidum</w:t>
      </w:r>
      <w:r w:rsidRPr="001D4706">
        <w:rPr>
          <w:rFonts w:ascii="Arial" w:hAnsi="Arial" w:cs="Arial"/>
          <w:sz w:val="24"/>
          <w:szCs w:val="24"/>
        </w:rPr>
        <w:t xml:space="preserve"> na gestante infectada inadequa</w:t>
      </w:r>
      <w:r w:rsidR="00010B77">
        <w:rPr>
          <w:rFonts w:ascii="Arial" w:hAnsi="Arial" w:cs="Arial"/>
          <w:sz w:val="24"/>
          <w:szCs w:val="24"/>
        </w:rPr>
        <w:t>damente tratada ou nem tratada. P</w:t>
      </w:r>
      <w:r w:rsidRPr="001D4706">
        <w:rPr>
          <w:rFonts w:ascii="Arial" w:hAnsi="Arial" w:cs="Arial"/>
          <w:sz w:val="24"/>
          <w:szCs w:val="24"/>
        </w:rPr>
        <w:t>ara a transmissão por via vertical (transplacentária). A contaminação do feto pode ocorrer em qualquer período gestacional</w:t>
      </w:r>
      <w:r w:rsidR="00010B77">
        <w:rPr>
          <w:rFonts w:ascii="Arial" w:hAnsi="Arial" w:cs="Arial"/>
          <w:sz w:val="24"/>
          <w:szCs w:val="24"/>
        </w:rPr>
        <w:t xml:space="preserve"> </w:t>
      </w:r>
      <w:r w:rsidRPr="001D4706">
        <w:rPr>
          <w:rFonts w:ascii="Arial" w:hAnsi="Arial" w:cs="Arial"/>
          <w:sz w:val="24"/>
          <w:szCs w:val="24"/>
        </w:rPr>
        <w:t>ou estágio da doença (primária, secundário, terciário)</w:t>
      </w:r>
      <w:r w:rsidR="00EF0701">
        <w:rPr>
          <w:rFonts w:ascii="Arial" w:hAnsi="Arial" w:cs="Arial"/>
          <w:sz w:val="24"/>
          <w:szCs w:val="24"/>
        </w:rPr>
        <w:t>. (4)</w:t>
      </w:r>
    </w:p>
    <w:p w:rsidR="001D4706" w:rsidRPr="001D4706"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A SC é dividida basicamente em dois períodos: recente ou precoce que ocorre até o segundo ano de vida, e a tardia que surge após o segundo ano de vida</w:t>
      </w:r>
      <w:r w:rsidR="00EF0701">
        <w:rPr>
          <w:rFonts w:ascii="Arial" w:hAnsi="Arial" w:cs="Arial"/>
          <w:sz w:val="24"/>
          <w:szCs w:val="24"/>
        </w:rPr>
        <w:t>. (13)</w:t>
      </w:r>
    </w:p>
    <w:p w:rsidR="001D4706" w:rsidRPr="001D4706"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As lesões da SC precoc</w:t>
      </w:r>
      <w:r w:rsidR="00010B77">
        <w:rPr>
          <w:rFonts w:ascii="Arial" w:hAnsi="Arial" w:cs="Arial"/>
          <w:sz w:val="24"/>
          <w:szCs w:val="24"/>
        </w:rPr>
        <w:t>e cutâneo-mucoso geralmente estão</w:t>
      </w:r>
      <w:r w:rsidRPr="001D4706">
        <w:rPr>
          <w:rFonts w:ascii="Arial" w:hAnsi="Arial" w:cs="Arial"/>
          <w:sz w:val="24"/>
          <w:szCs w:val="24"/>
        </w:rPr>
        <w:t xml:space="preserve"> presente desde o parto, e as lesões comuns são</w:t>
      </w:r>
      <w:r w:rsidR="00010B77">
        <w:rPr>
          <w:rFonts w:ascii="Arial" w:hAnsi="Arial" w:cs="Arial"/>
          <w:sz w:val="24"/>
          <w:szCs w:val="24"/>
        </w:rPr>
        <w:t xml:space="preserve"> </w:t>
      </w:r>
      <w:r w:rsidRPr="001D4706">
        <w:rPr>
          <w:rFonts w:ascii="Arial" w:hAnsi="Arial" w:cs="Arial"/>
          <w:sz w:val="24"/>
          <w:szCs w:val="24"/>
        </w:rPr>
        <w:t>lesões</w:t>
      </w:r>
      <w:r w:rsidR="00010B77">
        <w:rPr>
          <w:rFonts w:ascii="Arial" w:hAnsi="Arial" w:cs="Arial"/>
          <w:sz w:val="24"/>
          <w:szCs w:val="24"/>
        </w:rPr>
        <w:t xml:space="preserve"> </w:t>
      </w:r>
      <w:r w:rsidRPr="001D4706">
        <w:rPr>
          <w:rFonts w:ascii="Arial" w:hAnsi="Arial" w:cs="Arial"/>
          <w:sz w:val="24"/>
          <w:szCs w:val="24"/>
        </w:rPr>
        <w:t xml:space="preserve">bolhosas, </w:t>
      </w:r>
      <w:r w:rsidRPr="00065EFB">
        <w:rPr>
          <w:rFonts w:ascii="Arial" w:hAnsi="Arial" w:cs="Arial"/>
          <w:i/>
          <w:sz w:val="24"/>
          <w:szCs w:val="24"/>
        </w:rPr>
        <w:t>condiloma latum</w:t>
      </w:r>
      <w:r w:rsidRPr="001D4706">
        <w:rPr>
          <w:rFonts w:ascii="Arial" w:hAnsi="Arial" w:cs="Arial"/>
          <w:sz w:val="24"/>
          <w:szCs w:val="24"/>
        </w:rPr>
        <w:t>, exantema maculoso na face, fissuras periorais e anais. Outra alteração típica ocorre na mucosa nasal apresentando rinite mucosanguinolenta</w:t>
      </w:r>
      <w:r w:rsidR="00EF0701">
        <w:rPr>
          <w:rFonts w:ascii="Arial" w:hAnsi="Arial" w:cs="Arial"/>
          <w:sz w:val="24"/>
          <w:szCs w:val="24"/>
        </w:rPr>
        <w:t>. (4)</w:t>
      </w:r>
    </w:p>
    <w:p w:rsidR="001D4706" w:rsidRPr="001D4706"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Na SC tardia, as manifestações não são frequentes e nada mais é que a cicatrização da doença sistêmica precoce, podendo afetar vários órgãos</w:t>
      </w:r>
      <w:r w:rsidR="00EF0701">
        <w:rPr>
          <w:rFonts w:ascii="Arial" w:hAnsi="Arial" w:cs="Arial"/>
          <w:sz w:val="24"/>
          <w:szCs w:val="24"/>
        </w:rPr>
        <w:t>, [...]</w:t>
      </w:r>
      <w:r w:rsidRPr="001D4706">
        <w:rPr>
          <w:rFonts w:ascii="Arial" w:hAnsi="Arial" w:cs="Arial"/>
          <w:sz w:val="24"/>
          <w:szCs w:val="24"/>
        </w:rPr>
        <w:t xml:space="preserve"> as lesões são incuráveis e </w:t>
      </w:r>
      <w:r w:rsidR="007E1044">
        <w:rPr>
          <w:rFonts w:ascii="Arial" w:hAnsi="Arial" w:cs="Arial"/>
          <w:sz w:val="24"/>
          <w:szCs w:val="24"/>
        </w:rPr>
        <w:t>a</w:t>
      </w:r>
      <w:r w:rsidR="00EF0701">
        <w:rPr>
          <w:rFonts w:ascii="Arial" w:hAnsi="Arial" w:cs="Arial"/>
          <w:sz w:val="24"/>
          <w:szCs w:val="24"/>
        </w:rPr>
        <w:t xml:space="preserve"> que possui</w:t>
      </w:r>
      <w:r w:rsidRPr="001D4706">
        <w:rPr>
          <w:rFonts w:ascii="Arial" w:hAnsi="Arial" w:cs="Arial"/>
          <w:sz w:val="24"/>
          <w:szCs w:val="24"/>
        </w:rPr>
        <w:t xml:space="preserve"> maior destaque é palato de ogiva, tíbia em sabre, fronte olímpica, molares em formato de amora e dentes de Hutchinson. E </w:t>
      </w:r>
      <w:r w:rsidRPr="001D4706">
        <w:rPr>
          <w:rFonts w:ascii="Arial" w:hAnsi="Arial" w:cs="Arial"/>
          <w:sz w:val="24"/>
          <w:szCs w:val="24"/>
        </w:rPr>
        <w:lastRenderedPageBreak/>
        <w:t>ainda retardo mental, ceratite, surdez e deve-se isso tudo a o não tratamento n</w:t>
      </w:r>
      <w:r w:rsidR="00065EFB">
        <w:rPr>
          <w:rFonts w:ascii="Arial" w:hAnsi="Arial" w:cs="Arial"/>
          <w:sz w:val="24"/>
          <w:szCs w:val="24"/>
        </w:rPr>
        <w:t xml:space="preserve">a fase </w:t>
      </w:r>
      <w:r w:rsidR="007E1044">
        <w:rPr>
          <w:rFonts w:ascii="Arial" w:hAnsi="Arial" w:cs="Arial"/>
          <w:sz w:val="24"/>
          <w:szCs w:val="24"/>
        </w:rPr>
        <w:t>precoce da SC</w:t>
      </w:r>
      <w:r w:rsidR="00EF0701">
        <w:rPr>
          <w:rFonts w:ascii="Arial" w:hAnsi="Arial" w:cs="Arial"/>
          <w:sz w:val="24"/>
          <w:szCs w:val="24"/>
        </w:rPr>
        <w:t xml:space="preserve">. </w:t>
      </w:r>
      <w:r w:rsidR="0025011D">
        <w:rPr>
          <w:rFonts w:ascii="Arial" w:hAnsi="Arial" w:cs="Arial"/>
          <w:sz w:val="24"/>
          <w:szCs w:val="24"/>
        </w:rPr>
        <w:t>(4, 13</w:t>
      </w:r>
      <w:r w:rsidR="00EF0701">
        <w:rPr>
          <w:rFonts w:ascii="Arial" w:hAnsi="Arial" w:cs="Arial"/>
          <w:sz w:val="24"/>
          <w:szCs w:val="24"/>
        </w:rPr>
        <w:t>)</w:t>
      </w:r>
    </w:p>
    <w:p w:rsidR="001D4706" w:rsidRPr="001D4706"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Se a doença não for tratada adequadamente pode evoluir a estágios críticos que pode comprometer pele, coração, sistema nervoso central e fígado</w:t>
      </w:r>
      <w:r w:rsidR="00EF0701">
        <w:rPr>
          <w:rFonts w:ascii="Arial" w:hAnsi="Arial" w:cs="Arial"/>
          <w:sz w:val="24"/>
          <w:szCs w:val="24"/>
        </w:rPr>
        <w:t>. (13)</w:t>
      </w:r>
    </w:p>
    <w:p w:rsidR="001D4706" w:rsidRPr="001D4706"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 xml:space="preserve">Um levantamento epidemiológico em 2008 da Organização Mundial da Saúde (OMS), estimava que 12 milhões de pessoas, entre esses cerca de 2 milhões de gestantes, estariam infectadas pelo </w:t>
      </w:r>
      <w:r w:rsidRPr="00EF0701">
        <w:rPr>
          <w:rFonts w:ascii="Arial" w:hAnsi="Arial" w:cs="Arial"/>
          <w:i/>
          <w:sz w:val="24"/>
          <w:szCs w:val="24"/>
        </w:rPr>
        <w:t>Treponema pallidum</w:t>
      </w:r>
      <w:r w:rsidR="00EF0701">
        <w:rPr>
          <w:rFonts w:ascii="Arial" w:hAnsi="Arial" w:cs="Arial"/>
          <w:i/>
          <w:sz w:val="24"/>
          <w:szCs w:val="24"/>
        </w:rPr>
        <w:t xml:space="preserve">. </w:t>
      </w:r>
      <w:r w:rsidR="00EF0701">
        <w:rPr>
          <w:rFonts w:ascii="Arial" w:hAnsi="Arial" w:cs="Arial"/>
          <w:sz w:val="24"/>
          <w:szCs w:val="24"/>
        </w:rPr>
        <w:t>(12)</w:t>
      </w:r>
    </w:p>
    <w:p w:rsidR="001D4706" w:rsidRPr="001D4706"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Entre as varias doenças que podem ser transmitidas no período gestacional a que existe maiores taxas de infecção registrada é a sífilis, e é um</w:t>
      </w:r>
      <w:r w:rsidR="00065EFB">
        <w:rPr>
          <w:rFonts w:ascii="Arial" w:hAnsi="Arial" w:cs="Arial"/>
          <w:sz w:val="24"/>
          <w:szCs w:val="24"/>
        </w:rPr>
        <w:t>a doença de fácil tratamento</w:t>
      </w:r>
      <w:r w:rsidR="00EF0701">
        <w:rPr>
          <w:rFonts w:ascii="Arial" w:hAnsi="Arial" w:cs="Arial"/>
          <w:sz w:val="24"/>
          <w:szCs w:val="24"/>
        </w:rPr>
        <w:t>.</w:t>
      </w:r>
      <w:r w:rsidR="00010B77">
        <w:rPr>
          <w:rFonts w:ascii="Arial" w:hAnsi="Arial" w:cs="Arial"/>
          <w:sz w:val="24"/>
          <w:szCs w:val="24"/>
        </w:rPr>
        <w:t xml:space="preserve"> (</w:t>
      </w:r>
      <w:r w:rsidR="00EF0701">
        <w:rPr>
          <w:rFonts w:ascii="Arial" w:hAnsi="Arial" w:cs="Arial"/>
          <w:sz w:val="24"/>
          <w:szCs w:val="24"/>
        </w:rPr>
        <w:t>12)</w:t>
      </w:r>
    </w:p>
    <w:p w:rsidR="001D4706" w:rsidRPr="001D4706"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O alto índice de pobreza contribui para o desafio de controle da doença por</w:t>
      </w:r>
      <w:r w:rsidR="00010B77">
        <w:rPr>
          <w:rFonts w:ascii="Arial" w:hAnsi="Arial" w:cs="Arial"/>
          <w:sz w:val="24"/>
          <w:szCs w:val="24"/>
        </w:rPr>
        <w:t xml:space="preserve"> está</w:t>
      </w:r>
      <w:r w:rsidRPr="001D4706">
        <w:rPr>
          <w:rFonts w:ascii="Arial" w:hAnsi="Arial" w:cs="Arial"/>
          <w:sz w:val="24"/>
          <w:szCs w:val="24"/>
        </w:rPr>
        <w:t xml:space="preserve"> relacionada </w:t>
      </w:r>
      <w:r w:rsidR="00010B77" w:rsidRPr="001D4706">
        <w:rPr>
          <w:rFonts w:ascii="Arial" w:hAnsi="Arial" w:cs="Arial"/>
          <w:sz w:val="24"/>
          <w:szCs w:val="24"/>
        </w:rPr>
        <w:t>à</w:t>
      </w:r>
      <w:r w:rsidRPr="001D4706">
        <w:rPr>
          <w:rFonts w:ascii="Arial" w:hAnsi="Arial" w:cs="Arial"/>
          <w:sz w:val="24"/>
          <w:szCs w:val="24"/>
        </w:rPr>
        <w:t xml:space="preserve"> necessidade básica de saúde, observando que não se trata de uma doença benigna</w:t>
      </w:r>
      <w:r w:rsidR="00010B77">
        <w:rPr>
          <w:rFonts w:ascii="Arial" w:hAnsi="Arial" w:cs="Arial"/>
          <w:sz w:val="24"/>
          <w:szCs w:val="24"/>
        </w:rPr>
        <w:t xml:space="preserve">, </w:t>
      </w:r>
      <w:r w:rsidRPr="001D4706">
        <w:rPr>
          <w:rFonts w:ascii="Arial" w:hAnsi="Arial" w:cs="Arial"/>
          <w:sz w:val="24"/>
          <w:szCs w:val="24"/>
        </w:rPr>
        <w:t>a SC ainda é um importante problema de saúde publica, tendo em mente que é uma doença de fácil diagnó</w:t>
      </w:r>
      <w:r w:rsidR="00010B77">
        <w:rPr>
          <w:rFonts w:ascii="Arial" w:hAnsi="Arial" w:cs="Arial"/>
          <w:sz w:val="24"/>
          <w:szCs w:val="24"/>
        </w:rPr>
        <w:t>stico e pode ser evitável se o</w:t>
      </w:r>
      <w:r w:rsidRPr="001D4706">
        <w:rPr>
          <w:rFonts w:ascii="Arial" w:hAnsi="Arial" w:cs="Arial"/>
          <w:sz w:val="24"/>
          <w:szCs w:val="24"/>
        </w:rPr>
        <w:t xml:space="preserve"> tratamento da gestante e de seu parceiro é realizado com eficiência</w:t>
      </w:r>
      <w:r w:rsidR="00010B77">
        <w:rPr>
          <w:rFonts w:ascii="Arial" w:hAnsi="Arial" w:cs="Arial"/>
          <w:sz w:val="24"/>
          <w:szCs w:val="24"/>
        </w:rPr>
        <w:t>,</w:t>
      </w:r>
      <w:r w:rsidRPr="001D4706">
        <w:rPr>
          <w:rFonts w:ascii="Arial" w:hAnsi="Arial" w:cs="Arial"/>
          <w:sz w:val="24"/>
          <w:szCs w:val="24"/>
        </w:rPr>
        <w:t xml:space="preserve"> observado que ocupa uma das principais causas básicas de óbitos infantis, sobretud</w:t>
      </w:r>
      <w:r w:rsidR="00C84B4B">
        <w:rPr>
          <w:rFonts w:ascii="Arial" w:hAnsi="Arial" w:cs="Arial"/>
          <w:sz w:val="24"/>
          <w:szCs w:val="24"/>
        </w:rPr>
        <w:t>o entre as perdas fetais</w:t>
      </w:r>
      <w:r w:rsidR="00EF0701">
        <w:rPr>
          <w:rFonts w:ascii="Arial" w:hAnsi="Arial" w:cs="Arial"/>
          <w:sz w:val="24"/>
          <w:szCs w:val="24"/>
        </w:rPr>
        <w:t>.</w:t>
      </w:r>
      <w:r w:rsidR="00C84B4B">
        <w:rPr>
          <w:rFonts w:ascii="Arial" w:hAnsi="Arial" w:cs="Arial"/>
          <w:sz w:val="24"/>
          <w:szCs w:val="24"/>
        </w:rPr>
        <w:t xml:space="preserve"> </w:t>
      </w:r>
      <w:r w:rsidR="00010B77">
        <w:rPr>
          <w:rFonts w:ascii="Arial" w:hAnsi="Arial" w:cs="Arial"/>
          <w:sz w:val="24"/>
          <w:szCs w:val="24"/>
        </w:rPr>
        <w:t xml:space="preserve"> </w:t>
      </w:r>
      <w:r w:rsidR="00C84B4B">
        <w:rPr>
          <w:rFonts w:ascii="Arial" w:hAnsi="Arial" w:cs="Arial"/>
          <w:sz w:val="24"/>
          <w:szCs w:val="24"/>
        </w:rPr>
        <w:t xml:space="preserve">(2, 12, </w:t>
      </w:r>
      <w:r w:rsidR="00EF0701">
        <w:rPr>
          <w:rFonts w:ascii="Arial" w:hAnsi="Arial" w:cs="Arial"/>
          <w:sz w:val="24"/>
          <w:szCs w:val="24"/>
        </w:rPr>
        <w:t>14)</w:t>
      </w:r>
    </w:p>
    <w:p w:rsidR="00C84B4B"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A sífilis congênita virou uma notificação compulsória em 2005 (Portaria MS/SVS nº. 33), sendo que liberou a ficha de investigação para digitação no Sistema Nacional de Agravos de Notificação (SINAN) em 200</w:t>
      </w:r>
      <w:r w:rsidR="00C84B4B">
        <w:rPr>
          <w:rFonts w:ascii="Arial" w:hAnsi="Arial" w:cs="Arial"/>
          <w:sz w:val="24"/>
          <w:szCs w:val="24"/>
        </w:rPr>
        <w:t>7</w:t>
      </w:r>
      <w:r w:rsidR="007E1044">
        <w:rPr>
          <w:rFonts w:ascii="Arial" w:hAnsi="Arial" w:cs="Arial"/>
          <w:sz w:val="24"/>
          <w:szCs w:val="24"/>
        </w:rPr>
        <w:t>.</w:t>
      </w:r>
      <w:r w:rsidR="00C84B4B">
        <w:rPr>
          <w:rFonts w:ascii="Arial" w:hAnsi="Arial" w:cs="Arial"/>
          <w:sz w:val="24"/>
          <w:szCs w:val="24"/>
        </w:rPr>
        <w:t xml:space="preserve"> (11)</w:t>
      </w:r>
    </w:p>
    <w:p w:rsidR="001D4706" w:rsidRPr="001D4706" w:rsidRDefault="001D4706" w:rsidP="00E64687">
      <w:pPr>
        <w:spacing w:after="0" w:line="360" w:lineRule="auto"/>
        <w:ind w:firstLine="708"/>
        <w:jc w:val="both"/>
        <w:rPr>
          <w:rFonts w:ascii="Arial" w:hAnsi="Arial" w:cs="Arial"/>
          <w:sz w:val="24"/>
          <w:szCs w:val="24"/>
        </w:rPr>
      </w:pPr>
      <w:r w:rsidRPr="001D4706">
        <w:rPr>
          <w:rFonts w:ascii="Arial" w:hAnsi="Arial" w:cs="Arial"/>
          <w:sz w:val="24"/>
          <w:szCs w:val="24"/>
        </w:rPr>
        <w:t xml:space="preserve">Foram registrados em 2009, 5.340 casos de sífilis congênita no país, pode-se pensar que a principal fonte problemática </w:t>
      </w:r>
      <w:r w:rsidR="00010B77">
        <w:rPr>
          <w:rFonts w:ascii="Arial" w:hAnsi="Arial" w:cs="Arial"/>
          <w:sz w:val="24"/>
          <w:szCs w:val="24"/>
        </w:rPr>
        <w:t>e está</w:t>
      </w:r>
      <w:r w:rsidRPr="001D4706">
        <w:rPr>
          <w:rFonts w:ascii="Arial" w:hAnsi="Arial" w:cs="Arial"/>
          <w:sz w:val="24"/>
          <w:szCs w:val="24"/>
        </w:rPr>
        <w:t xml:space="preserve"> principalmente relacionada a baixa qualidade do pré-natal. É preocupante esse número de mulheres que não tem aces</w:t>
      </w:r>
      <w:r w:rsidR="00010B77">
        <w:rPr>
          <w:rFonts w:ascii="Arial" w:hAnsi="Arial" w:cs="Arial"/>
          <w:sz w:val="24"/>
          <w:szCs w:val="24"/>
        </w:rPr>
        <w:t>so à assistência pré-natal</w:t>
      </w:r>
      <w:r w:rsidRPr="001D4706">
        <w:rPr>
          <w:rFonts w:ascii="Arial" w:hAnsi="Arial" w:cs="Arial"/>
          <w:sz w:val="24"/>
          <w:szCs w:val="24"/>
        </w:rPr>
        <w:t>, essas práticas realizadas diariamente na assistência pré-natal são efetiva</w:t>
      </w:r>
      <w:r w:rsidR="00C84B4B">
        <w:rPr>
          <w:rFonts w:ascii="Arial" w:hAnsi="Arial" w:cs="Arial"/>
          <w:sz w:val="24"/>
          <w:szCs w:val="24"/>
        </w:rPr>
        <w:t>s para a prevenção de casos</w:t>
      </w:r>
      <w:r w:rsidR="007E1044">
        <w:rPr>
          <w:rFonts w:ascii="Arial" w:hAnsi="Arial" w:cs="Arial"/>
          <w:sz w:val="24"/>
          <w:szCs w:val="24"/>
        </w:rPr>
        <w:t>.</w:t>
      </w:r>
      <w:r w:rsidR="00C84B4B">
        <w:rPr>
          <w:rFonts w:ascii="Arial" w:hAnsi="Arial" w:cs="Arial"/>
          <w:sz w:val="24"/>
          <w:szCs w:val="24"/>
        </w:rPr>
        <w:t xml:space="preserve"> (12, </w:t>
      </w:r>
      <w:r w:rsidR="007E1044">
        <w:rPr>
          <w:rFonts w:ascii="Arial" w:hAnsi="Arial" w:cs="Arial"/>
          <w:sz w:val="24"/>
          <w:szCs w:val="24"/>
        </w:rPr>
        <w:t>5)</w:t>
      </w:r>
    </w:p>
    <w:p w:rsidR="001D4706" w:rsidRPr="001D4706" w:rsidRDefault="00010B77" w:rsidP="00E64687">
      <w:pPr>
        <w:spacing w:after="0" w:line="360" w:lineRule="auto"/>
        <w:jc w:val="both"/>
        <w:rPr>
          <w:rFonts w:ascii="Arial" w:hAnsi="Arial" w:cs="Arial"/>
          <w:sz w:val="24"/>
          <w:szCs w:val="24"/>
        </w:rPr>
      </w:pPr>
      <w:r>
        <w:rPr>
          <w:rFonts w:ascii="Arial" w:hAnsi="Arial" w:cs="Arial"/>
          <w:sz w:val="24"/>
          <w:szCs w:val="24"/>
        </w:rPr>
        <w:tab/>
        <w:t>A SC está</w:t>
      </w:r>
      <w:r w:rsidR="001D4706" w:rsidRPr="001D4706">
        <w:rPr>
          <w:rFonts w:ascii="Arial" w:hAnsi="Arial" w:cs="Arial"/>
          <w:sz w:val="24"/>
          <w:szCs w:val="24"/>
        </w:rPr>
        <w:t xml:space="preserve"> no quadro de doença de causa perinatal evitável, pois é possível diagnosticar e proceder ao tratamento </w:t>
      </w:r>
      <w:r>
        <w:rPr>
          <w:rFonts w:ascii="Arial" w:hAnsi="Arial" w:cs="Arial"/>
          <w:sz w:val="24"/>
          <w:szCs w:val="24"/>
        </w:rPr>
        <w:t>efetivo durante a gestação</w:t>
      </w:r>
      <w:r w:rsidR="001D4706" w:rsidRPr="001D4706">
        <w:rPr>
          <w:rFonts w:ascii="Arial" w:hAnsi="Arial" w:cs="Arial"/>
          <w:sz w:val="24"/>
          <w:szCs w:val="24"/>
        </w:rPr>
        <w:t>, dados avaliativos da qualidade do pré-natal aponta insatisfação, por que menos da metade das gestantes registradas receberiam acompanhamento correto</w:t>
      </w:r>
      <w:r w:rsidR="007E1044">
        <w:rPr>
          <w:rFonts w:ascii="Arial" w:hAnsi="Arial" w:cs="Arial"/>
          <w:sz w:val="24"/>
          <w:szCs w:val="24"/>
        </w:rPr>
        <w:t>.</w:t>
      </w:r>
      <w:r w:rsidR="00C84B4B">
        <w:rPr>
          <w:rFonts w:ascii="Arial" w:hAnsi="Arial" w:cs="Arial"/>
          <w:sz w:val="24"/>
          <w:szCs w:val="24"/>
        </w:rPr>
        <w:t xml:space="preserve"> (2, </w:t>
      </w:r>
      <w:r w:rsidR="007E1044">
        <w:rPr>
          <w:rFonts w:ascii="Arial" w:hAnsi="Arial" w:cs="Arial"/>
          <w:sz w:val="24"/>
          <w:szCs w:val="24"/>
        </w:rPr>
        <w:t>14)</w:t>
      </w:r>
    </w:p>
    <w:p w:rsidR="001D4706" w:rsidRPr="001D4706" w:rsidRDefault="001D4706" w:rsidP="00E64687">
      <w:pPr>
        <w:spacing w:after="0" w:line="360" w:lineRule="auto"/>
        <w:jc w:val="both"/>
        <w:rPr>
          <w:rFonts w:ascii="Arial" w:hAnsi="Arial" w:cs="Arial"/>
          <w:sz w:val="24"/>
          <w:szCs w:val="24"/>
        </w:rPr>
      </w:pPr>
      <w:r w:rsidRPr="001D4706">
        <w:rPr>
          <w:rFonts w:ascii="Arial" w:hAnsi="Arial" w:cs="Arial"/>
          <w:sz w:val="24"/>
          <w:szCs w:val="24"/>
        </w:rPr>
        <w:tab/>
        <w:t>É um evento</w:t>
      </w:r>
      <w:r w:rsidR="00010B77">
        <w:rPr>
          <w:rFonts w:ascii="Arial" w:hAnsi="Arial" w:cs="Arial"/>
          <w:sz w:val="24"/>
          <w:szCs w:val="24"/>
        </w:rPr>
        <w:t xml:space="preserve"> </w:t>
      </w:r>
      <w:r w:rsidRPr="001D4706">
        <w:rPr>
          <w:rFonts w:ascii="Arial" w:hAnsi="Arial" w:cs="Arial"/>
          <w:sz w:val="24"/>
          <w:szCs w:val="24"/>
        </w:rPr>
        <w:t>de responsabilidade pública já que pode ser evitado por ações de saúde eficazes e obriga a investigação dos casos para melhoramento da qualidade de tratamento e pré-natal</w:t>
      </w:r>
      <w:r w:rsidR="007E1044">
        <w:rPr>
          <w:rFonts w:ascii="Arial" w:hAnsi="Arial" w:cs="Arial"/>
          <w:sz w:val="24"/>
          <w:szCs w:val="24"/>
        </w:rPr>
        <w:t>. (5)</w:t>
      </w:r>
    </w:p>
    <w:p w:rsidR="001D4706" w:rsidRDefault="001D4706" w:rsidP="00E64687">
      <w:pPr>
        <w:spacing w:after="0" w:line="360" w:lineRule="auto"/>
        <w:jc w:val="both"/>
        <w:rPr>
          <w:rFonts w:ascii="Arial" w:hAnsi="Arial" w:cs="Arial"/>
          <w:sz w:val="24"/>
          <w:szCs w:val="24"/>
        </w:rPr>
      </w:pPr>
      <w:r w:rsidRPr="001D4706">
        <w:rPr>
          <w:rFonts w:ascii="Arial" w:hAnsi="Arial" w:cs="Arial"/>
          <w:sz w:val="24"/>
          <w:szCs w:val="24"/>
        </w:rPr>
        <w:tab/>
        <w:t xml:space="preserve">A abordagem certa desse assunto que reflete o problema durante o pré-natal tem o objetivo de reduzir sua incidência a menos de 0,5/1.000 nascidos vivos, além </w:t>
      </w:r>
      <w:r w:rsidRPr="001D4706">
        <w:rPr>
          <w:rFonts w:ascii="Arial" w:hAnsi="Arial" w:cs="Arial"/>
          <w:sz w:val="24"/>
          <w:szCs w:val="24"/>
        </w:rPr>
        <w:lastRenderedPageBreak/>
        <w:t>dos resultados em índice</w:t>
      </w:r>
      <w:r>
        <w:rPr>
          <w:rFonts w:ascii="Arial" w:hAnsi="Arial" w:cs="Arial"/>
          <w:sz w:val="24"/>
          <w:szCs w:val="24"/>
        </w:rPr>
        <w:t>s de mortalidade, prematuridade</w:t>
      </w:r>
      <w:r w:rsidRPr="001D4706">
        <w:rPr>
          <w:rFonts w:ascii="Arial" w:hAnsi="Arial" w:cs="Arial"/>
          <w:sz w:val="24"/>
          <w:szCs w:val="24"/>
        </w:rPr>
        <w:t>, complicações agudas ao nascer e baixo peso</w:t>
      </w:r>
      <w:r w:rsidR="007E1044">
        <w:rPr>
          <w:rFonts w:ascii="Arial" w:hAnsi="Arial" w:cs="Arial"/>
          <w:sz w:val="24"/>
          <w:szCs w:val="24"/>
        </w:rPr>
        <w:t>. (2)</w:t>
      </w:r>
    </w:p>
    <w:p w:rsidR="001D4706" w:rsidRDefault="001D4706" w:rsidP="00E64687">
      <w:pPr>
        <w:spacing w:after="0" w:line="360" w:lineRule="auto"/>
        <w:rPr>
          <w:rFonts w:ascii="Arial" w:hAnsi="Arial" w:cs="Arial"/>
          <w:sz w:val="24"/>
          <w:szCs w:val="24"/>
        </w:rPr>
      </w:pPr>
    </w:p>
    <w:p w:rsidR="00AE17D3" w:rsidRPr="00AE17D3" w:rsidRDefault="00AE17D3" w:rsidP="00E64687">
      <w:pPr>
        <w:pStyle w:val="PargrafodaLista"/>
        <w:spacing w:after="0" w:line="360" w:lineRule="auto"/>
        <w:ind w:left="360"/>
        <w:rPr>
          <w:rFonts w:ascii="Arial" w:hAnsi="Arial" w:cs="Arial"/>
          <w:sz w:val="24"/>
          <w:szCs w:val="24"/>
        </w:rPr>
      </w:pPr>
    </w:p>
    <w:p w:rsidR="00C86CA3" w:rsidRPr="00C86CA3" w:rsidRDefault="001D4706" w:rsidP="00E64687">
      <w:pPr>
        <w:pStyle w:val="PargrafodaLista"/>
        <w:numPr>
          <w:ilvl w:val="0"/>
          <w:numId w:val="5"/>
        </w:numPr>
        <w:spacing w:after="0" w:line="360" w:lineRule="auto"/>
        <w:ind w:left="426"/>
        <w:rPr>
          <w:rFonts w:ascii="Arial" w:hAnsi="Arial" w:cs="Arial"/>
          <w:sz w:val="24"/>
          <w:szCs w:val="24"/>
        </w:rPr>
      </w:pPr>
      <w:r w:rsidRPr="00AE17D3">
        <w:rPr>
          <w:rFonts w:ascii="Arial" w:hAnsi="Arial" w:cs="Arial"/>
          <w:b/>
          <w:sz w:val="28"/>
          <w:szCs w:val="28"/>
        </w:rPr>
        <w:t>IMUNOPATOGENICIDADE</w:t>
      </w:r>
    </w:p>
    <w:p w:rsidR="00C86CA3" w:rsidRDefault="00C86CA3" w:rsidP="00E64687">
      <w:pPr>
        <w:spacing w:after="0" w:line="360" w:lineRule="auto"/>
        <w:rPr>
          <w:rFonts w:ascii="Arial" w:hAnsi="Arial" w:cs="Arial"/>
          <w:sz w:val="24"/>
          <w:szCs w:val="24"/>
        </w:rPr>
      </w:pPr>
    </w:p>
    <w:p w:rsidR="00C86CA3" w:rsidRPr="00C86CA3" w:rsidRDefault="00C86CA3" w:rsidP="00E64687">
      <w:pPr>
        <w:spacing w:after="0" w:line="360" w:lineRule="auto"/>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Os mecanismos adequados para defesa de alguma infe</w:t>
      </w:r>
      <w:r w:rsidR="007E1044">
        <w:rPr>
          <w:rFonts w:ascii="Arial" w:hAnsi="Arial" w:cs="Arial"/>
          <w:sz w:val="24"/>
          <w:szCs w:val="24"/>
        </w:rPr>
        <w:t>cção bacteriana esta relacionado</w:t>
      </w:r>
      <w:r w:rsidRPr="00C86CA3">
        <w:rPr>
          <w:rFonts w:ascii="Arial" w:hAnsi="Arial" w:cs="Arial"/>
          <w:sz w:val="24"/>
          <w:szCs w:val="24"/>
        </w:rPr>
        <w:t xml:space="preserve"> com a morfologia funcional da bactéria e aos mecanismos imunológicos a</w:t>
      </w:r>
      <w:r w:rsidR="007E1044">
        <w:rPr>
          <w:rFonts w:ascii="Arial" w:hAnsi="Arial" w:cs="Arial"/>
          <w:sz w:val="24"/>
          <w:szCs w:val="24"/>
        </w:rPr>
        <w:t>os quais</w:t>
      </w:r>
      <w:r w:rsidRPr="00C86CA3">
        <w:rPr>
          <w:rFonts w:ascii="Arial" w:hAnsi="Arial" w:cs="Arial"/>
          <w:sz w:val="24"/>
          <w:szCs w:val="24"/>
        </w:rPr>
        <w:t xml:space="preserve"> ela vai se expor</w:t>
      </w:r>
      <w:r w:rsidR="007E1044">
        <w:rPr>
          <w:rFonts w:ascii="Arial" w:hAnsi="Arial" w:cs="Arial"/>
          <w:sz w:val="24"/>
          <w:szCs w:val="24"/>
        </w:rPr>
        <w:t>. (17)</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As bactérias têm em seu mecanismo de defesa uma função principa</w:t>
      </w:r>
      <w:r w:rsidR="007E1044">
        <w:rPr>
          <w:rFonts w:ascii="Arial" w:hAnsi="Arial" w:cs="Arial"/>
          <w:sz w:val="24"/>
          <w:szCs w:val="24"/>
        </w:rPr>
        <w:t>l que é a estrutura superficial. E</w:t>
      </w:r>
      <w:r w:rsidRPr="00C86CA3">
        <w:rPr>
          <w:rFonts w:ascii="Arial" w:hAnsi="Arial" w:cs="Arial"/>
          <w:sz w:val="24"/>
          <w:szCs w:val="24"/>
        </w:rPr>
        <w:t xml:space="preserve">xistem quatros tipos de grupos principais: bactérias gram-negativas e positivas, as </w:t>
      </w:r>
      <w:r w:rsidR="007E1044">
        <w:rPr>
          <w:rFonts w:ascii="Arial" w:hAnsi="Arial" w:cs="Arial"/>
          <w:sz w:val="24"/>
          <w:szCs w:val="24"/>
        </w:rPr>
        <w:t>mico</w:t>
      </w:r>
      <w:r w:rsidR="00C84B4B" w:rsidRPr="00C86CA3">
        <w:rPr>
          <w:rFonts w:ascii="Arial" w:hAnsi="Arial" w:cs="Arial"/>
          <w:sz w:val="24"/>
          <w:szCs w:val="24"/>
        </w:rPr>
        <w:t>bactérias</w:t>
      </w:r>
      <w:r w:rsidRPr="00C86CA3">
        <w:rPr>
          <w:rFonts w:ascii="Arial" w:hAnsi="Arial" w:cs="Arial"/>
          <w:sz w:val="24"/>
          <w:szCs w:val="24"/>
        </w:rPr>
        <w:t xml:space="preserve"> e espiroquetas, onde essas camadas superficiais t</w:t>
      </w:r>
      <w:r w:rsidR="003778A6">
        <w:rPr>
          <w:rFonts w:ascii="Arial" w:hAnsi="Arial" w:cs="Arial"/>
          <w:sz w:val="24"/>
          <w:szCs w:val="24"/>
        </w:rPr>
        <w:t>em imensa importância na destruição da</w:t>
      </w:r>
      <w:r w:rsidRPr="00C86CA3">
        <w:rPr>
          <w:rFonts w:ascii="Arial" w:hAnsi="Arial" w:cs="Arial"/>
          <w:sz w:val="24"/>
          <w:szCs w:val="24"/>
        </w:rPr>
        <w:t xml:space="preserve"> membrana celular do hospedeiro (10).</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Onde o </w:t>
      </w:r>
      <w:r w:rsidRPr="007E1044">
        <w:rPr>
          <w:rFonts w:ascii="Arial" w:hAnsi="Arial" w:cs="Arial"/>
          <w:i/>
          <w:sz w:val="24"/>
          <w:szCs w:val="24"/>
        </w:rPr>
        <w:t>T. pallidum</w:t>
      </w:r>
      <w:r w:rsidRPr="00C86CA3">
        <w:rPr>
          <w:rFonts w:ascii="Arial" w:hAnsi="Arial" w:cs="Arial"/>
          <w:sz w:val="24"/>
          <w:szCs w:val="24"/>
        </w:rPr>
        <w:t xml:space="preserve"> pertencente ao grupo das espiroquetas, tem em seus flagelos uma função de impedir muito das vezes a ação dos fagócitos</w:t>
      </w:r>
      <w:r w:rsidR="007E1044">
        <w:rPr>
          <w:rFonts w:ascii="Arial" w:hAnsi="Arial" w:cs="Arial"/>
          <w:sz w:val="24"/>
          <w:szCs w:val="24"/>
        </w:rPr>
        <w:t>. (17)</w:t>
      </w:r>
    </w:p>
    <w:p w:rsidR="00C86CA3" w:rsidRPr="00C86CA3" w:rsidRDefault="00C86CA3" w:rsidP="003778A6">
      <w:pPr>
        <w:spacing w:after="0" w:line="360" w:lineRule="auto"/>
        <w:ind w:firstLine="708"/>
        <w:jc w:val="both"/>
        <w:rPr>
          <w:rFonts w:ascii="Arial" w:hAnsi="Arial" w:cs="Arial"/>
          <w:sz w:val="24"/>
          <w:szCs w:val="24"/>
        </w:rPr>
      </w:pPr>
      <w:r w:rsidRPr="00C86CA3">
        <w:rPr>
          <w:rFonts w:ascii="Arial" w:hAnsi="Arial" w:cs="Arial"/>
          <w:sz w:val="24"/>
          <w:szCs w:val="24"/>
        </w:rPr>
        <w:t xml:space="preserve">A imunologia é um processo que ocorre no ser humano que é fundamental para seu desenvolvimento inclusive na gestação. Estes fundamentos estão sendo estudados </w:t>
      </w:r>
      <w:r w:rsidR="00995357" w:rsidRPr="00C86CA3">
        <w:rPr>
          <w:rFonts w:ascii="Arial" w:hAnsi="Arial" w:cs="Arial"/>
          <w:sz w:val="24"/>
          <w:szCs w:val="24"/>
        </w:rPr>
        <w:t>há</w:t>
      </w:r>
      <w:r w:rsidRPr="00C86CA3">
        <w:rPr>
          <w:rFonts w:ascii="Arial" w:hAnsi="Arial" w:cs="Arial"/>
          <w:sz w:val="24"/>
          <w:szCs w:val="24"/>
        </w:rPr>
        <w:t xml:space="preserve"> décadas, mas tem ainda alguns aspectos que não </w:t>
      </w:r>
      <w:r w:rsidR="00995357" w:rsidRPr="00C86CA3">
        <w:rPr>
          <w:rFonts w:ascii="Arial" w:hAnsi="Arial" w:cs="Arial"/>
          <w:sz w:val="24"/>
          <w:szCs w:val="24"/>
        </w:rPr>
        <w:t>foi totalmente esclarecido</w:t>
      </w:r>
      <w:r w:rsidR="007E1044">
        <w:rPr>
          <w:rFonts w:ascii="Arial" w:hAnsi="Arial" w:cs="Arial"/>
          <w:sz w:val="24"/>
          <w:szCs w:val="24"/>
        </w:rPr>
        <w:t>. (10)</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O feto ao estudo da saúde pode ser observado como um semi-enxe</w:t>
      </w:r>
      <w:r w:rsidR="003778A6">
        <w:rPr>
          <w:rFonts w:ascii="Arial" w:hAnsi="Arial" w:cs="Arial"/>
          <w:sz w:val="24"/>
          <w:szCs w:val="24"/>
        </w:rPr>
        <w:t xml:space="preserve">rto, olhando </w:t>
      </w:r>
      <w:r w:rsidR="00995357">
        <w:rPr>
          <w:rFonts w:ascii="Arial" w:hAnsi="Arial" w:cs="Arial"/>
          <w:sz w:val="24"/>
          <w:szCs w:val="24"/>
        </w:rPr>
        <w:t xml:space="preserve"> que este</w:t>
      </w:r>
      <w:r w:rsidRPr="00C86CA3">
        <w:rPr>
          <w:rFonts w:ascii="Arial" w:hAnsi="Arial" w:cs="Arial"/>
          <w:sz w:val="24"/>
          <w:szCs w:val="24"/>
        </w:rPr>
        <w:t xml:space="preserve"> possui antígenos tanto materno</w:t>
      </w:r>
      <w:r w:rsidR="00995357">
        <w:rPr>
          <w:rFonts w:ascii="Arial" w:hAnsi="Arial" w:cs="Arial"/>
          <w:sz w:val="24"/>
          <w:szCs w:val="24"/>
        </w:rPr>
        <w:t>s</w:t>
      </w:r>
      <w:r w:rsidRPr="00C86CA3">
        <w:rPr>
          <w:rFonts w:ascii="Arial" w:hAnsi="Arial" w:cs="Arial"/>
          <w:sz w:val="24"/>
          <w:szCs w:val="24"/>
        </w:rPr>
        <w:t xml:space="preserve"> como paterno</w:t>
      </w:r>
      <w:r w:rsidR="00995357">
        <w:rPr>
          <w:rFonts w:ascii="Arial" w:hAnsi="Arial" w:cs="Arial"/>
          <w:sz w:val="24"/>
          <w:szCs w:val="24"/>
        </w:rPr>
        <w:t>s</w:t>
      </w:r>
      <w:r w:rsidRPr="00C86CA3">
        <w:rPr>
          <w:rFonts w:ascii="Arial" w:hAnsi="Arial" w:cs="Arial"/>
          <w:sz w:val="24"/>
          <w:szCs w:val="24"/>
        </w:rPr>
        <w:t xml:space="preserve">. Parte do que se conhece sobre imunologia do feto e o sistema placentário semi-enxerto, </w:t>
      </w:r>
      <w:r w:rsidR="00995357">
        <w:rPr>
          <w:rFonts w:ascii="Arial" w:hAnsi="Arial" w:cs="Arial"/>
          <w:sz w:val="24"/>
          <w:szCs w:val="24"/>
        </w:rPr>
        <w:t>provém de estudos em que se observou a def</w:t>
      </w:r>
      <w:r w:rsidRPr="00C86CA3">
        <w:rPr>
          <w:rFonts w:ascii="Arial" w:hAnsi="Arial" w:cs="Arial"/>
          <w:sz w:val="24"/>
          <w:szCs w:val="24"/>
        </w:rPr>
        <w:t>esa contra agressão imunológica por parte da mãe.</w:t>
      </w:r>
      <w:r w:rsidR="003778A6">
        <w:rPr>
          <w:rFonts w:ascii="Arial" w:hAnsi="Arial" w:cs="Arial"/>
          <w:sz w:val="24"/>
          <w:szCs w:val="24"/>
        </w:rPr>
        <w:t xml:space="preserve"> (5)</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A primeira estratégia de invasão do </w:t>
      </w:r>
      <w:r w:rsidRPr="00C84B4B">
        <w:rPr>
          <w:rFonts w:ascii="Arial" w:hAnsi="Arial" w:cs="Arial"/>
          <w:i/>
          <w:sz w:val="24"/>
          <w:szCs w:val="24"/>
        </w:rPr>
        <w:t>T.pallidum</w:t>
      </w:r>
      <w:r w:rsidRPr="00C86CA3">
        <w:rPr>
          <w:rFonts w:ascii="Arial" w:hAnsi="Arial" w:cs="Arial"/>
          <w:sz w:val="24"/>
          <w:szCs w:val="24"/>
        </w:rPr>
        <w:t xml:space="preserve"> no hospedeiro, no caso o ser humano é a entrada realizada por pequenas lesões, escamações da pele decorrente da relação sexual do atrito entre partes ocorrendo naquele local a sífilis </w:t>
      </w:r>
      <w:r w:rsidR="00995357" w:rsidRPr="00C86CA3">
        <w:rPr>
          <w:rFonts w:ascii="Arial" w:hAnsi="Arial" w:cs="Arial"/>
          <w:sz w:val="24"/>
          <w:szCs w:val="24"/>
        </w:rPr>
        <w:t>primária</w:t>
      </w:r>
      <w:r w:rsidR="003778A6">
        <w:rPr>
          <w:rFonts w:ascii="Arial" w:hAnsi="Arial" w:cs="Arial"/>
          <w:sz w:val="24"/>
          <w:szCs w:val="24"/>
        </w:rPr>
        <w:t xml:space="preserve">. </w:t>
      </w:r>
      <w:r w:rsidRPr="00C86CA3">
        <w:rPr>
          <w:rFonts w:ascii="Arial" w:hAnsi="Arial" w:cs="Arial"/>
          <w:sz w:val="24"/>
          <w:szCs w:val="24"/>
        </w:rPr>
        <w:t xml:space="preserve">Onde a bactéria tem a facilidade de aderir </w:t>
      </w:r>
      <w:r w:rsidR="00995357" w:rsidRPr="00C86CA3">
        <w:rPr>
          <w:rFonts w:ascii="Arial" w:hAnsi="Arial" w:cs="Arial"/>
          <w:sz w:val="24"/>
          <w:szCs w:val="24"/>
        </w:rPr>
        <w:t>às</w:t>
      </w:r>
      <w:r w:rsidRPr="00C86CA3">
        <w:rPr>
          <w:rFonts w:ascii="Arial" w:hAnsi="Arial" w:cs="Arial"/>
          <w:sz w:val="24"/>
          <w:szCs w:val="24"/>
        </w:rPr>
        <w:t xml:space="preserve"> células do hospedeiro, chegando ao sistema linfático regional, facilitando a invasão e a d</w:t>
      </w:r>
      <w:r w:rsidR="00995357">
        <w:rPr>
          <w:rFonts w:ascii="Arial" w:hAnsi="Arial" w:cs="Arial"/>
          <w:sz w:val="24"/>
          <w:szCs w:val="24"/>
        </w:rPr>
        <w:t>isseminação hematogênica para vá</w:t>
      </w:r>
      <w:r w:rsidRPr="00C86CA3">
        <w:rPr>
          <w:rFonts w:ascii="Arial" w:hAnsi="Arial" w:cs="Arial"/>
          <w:sz w:val="24"/>
          <w:szCs w:val="24"/>
        </w:rPr>
        <w:t>rias partes do corpo</w:t>
      </w:r>
      <w:r w:rsidR="00995357">
        <w:rPr>
          <w:rFonts w:ascii="Arial" w:hAnsi="Arial" w:cs="Arial"/>
          <w:sz w:val="24"/>
          <w:szCs w:val="24"/>
        </w:rPr>
        <w:t>,</w:t>
      </w:r>
      <w:r w:rsidRPr="00C86CA3">
        <w:rPr>
          <w:rFonts w:ascii="Arial" w:hAnsi="Arial" w:cs="Arial"/>
          <w:sz w:val="24"/>
          <w:szCs w:val="24"/>
        </w:rPr>
        <w:t xml:space="preserve"> observado na sífilis secundária</w:t>
      </w:r>
      <w:r w:rsidR="00995357">
        <w:rPr>
          <w:rFonts w:ascii="Arial" w:hAnsi="Arial" w:cs="Arial"/>
          <w:sz w:val="24"/>
          <w:szCs w:val="24"/>
        </w:rPr>
        <w:t>. (</w:t>
      </w:r>
      <w:r w:rsidR="003778A6">
        <w:rPr>
          <w:rFonts w:ascii="Arial" w:hAnsi="Arial" w:cs="Arial"/>
          <w:sz w:val="24"/>
          <w:szCs w:val="24"/>
        </w:rPr>
        <w:t xml:space="preserve">9, </w:t>
      </w:r>
      <w:r w:rsidR="00995357">
        <w:rPr>
          <w:rFonts w:ascii="Arial" w:hAnsi="Arial" w:cs="Arial"/>
          <w:sz w:val="24"/>
          <w:szCs w:val="24"/>
        </w:rPr>
        <w:t>15)</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lastRenderedPageBreak/>
        <w:tab/>
        <w:t>O mecanismo de fixação da bactéria nas células do hospedeiro é mediado por uma estrutura presente no patógeno chamado de adesina. Um estudo foi feito onde foi observado que no genoma da bactéria indicou algumas proteínas</w:t>
      </w:r>
      <w:r w:rsidR="003778A6">
        <w:rPr>
          <w:rFonts w:ascii="Arial" w:hAnsi="Arial" w:cs="Arial"/>
          <w:sz w:val="24"/>
          <w:szCs w:val="24"/>
        </w:rPr>
        <w:t xml:space="preserve"> que</w:t>
      </w:r>
      <w:r w:rsidRPr="00C86CA3">
        <w:rPr>
          <w:rFonts w:ascii="Arial" w:hAnsi="Arial" w:cs="Arial"/>
          <w:sz w:val="24"/>
          <w:szCs w:val="24"/>
        </w:rPr>
        <w:t xml:space="preserve"> seriam combinações fortes de ligação com a adesina, onde a TPO155 e TPO480 proteínas recombinantes, que mostrou forte ligamento com a fibronectina observada nas células humanas</w:t>
      </w:r>
      <w:r w:rsidR="00995357">
        <w:rPr>
          <w:rFonts w:ascii="Arial" w:hAnsi="Arial" w:cs="Arial"/>
          <w:sz w:val="24"/>
          <w:szCs w:val="24"/>
        </w:rPr>
        <w:t>. (4)</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A morfologia do </w:t>
      </w:r>
      <w:r w:rsidRPr="00995357">
        <w:rPr>
          <w:rFonts w:ascii="Arial" w:hAnsi="Arial" w:cs="Arial"/>
          <w:i/>
          <w:sz w:val="24"/>
          <w:szCs w:val="24"/>
        </w:rPr>
        <w:t>Treponema pallidum</w:t>
      </w:r>
      <w:r w:rsidRPr="00C86CA3">
        <w:rPr>
          <w:rFonts w:ascii="Arial" w:hAnsi="Arial" w:cs="Arial"/>
          <w:sz w:val="24"/>
          <w:szCs w:val="24"/>
        </w:rPr>
        <w:t xml:space="preserve">, comparada a um saca-rolhas </w:t>
      </w:r>
      <w:r w:rsidR="003778A6">
        <w:rPr>
          <w:rFonts w:ascii="Arial" w:hAnsi="Arial" w:cs="Arial"/>
          <w:sz w:val="24"/>
          <w:szCs w:val="24"/>
        </w:rPr>
        <w:t>e se observa</w:t>
      </w:r>
      <w:r w:rsidRPr="00C86CA3">
        <w:rPr>
          <w:rFonts w:ascii="Arial" w:hAnsi="Arial" w:cs="Arial"/>
          <w:sz w:val="24"/>
          <w:szCs w:val="24"/>
        </w:rPr>
        <w:t xml:space="preserve"> seus endoflagelos, facilita e muito a sua mobilidade e invasão em um ambiente não</w:t>
      </w:r>
      <w:r w:rsidR="003778A6">
        <w:rPr>
          <w:rFonts w:ascii="Arial" w:hAnsi="Arial" w:cs="Arial"/>
          <w:sz w:val="24"/>
          <w:szCs w:val="24"/>
        </w:rPr>
        <w:t xml:space="preserve"> muito favorável para </w:t>
      </w:r>
      <w:r w:rsidRPr="00C86CA3">
        <w:rPr>
          <w:rFonts w:ascii="Arial" w:hAnsi="Arial" w:cs="Arial"/>
          <w:sz w:val="24"/>
          <w:szCs w:val="24"/>
        </w:rPr>
        <w:t>sua sobr</w:t>
      </w:r>
      <w:r w:rsidR="003778A6">
        <w:rPr>
          <w:rFonts w:ascii="Arial" w:hAnsi="Arial" w:cs="Arial"/>
          <w:sz w:val="24"/>
          <w:szCs w:val="24"/>
        </w:rPr>
        <w:t xml:space="preserve">evivência e  nutrição. Uma enzima muito observada e é um fator importante </w:t>
      </w:r>
      <w:r w:rsidRPr="00C86CA3">
        <w:rPr>
          <w:rFonts w:ascii="Arial" w:hAnsi="Arial" w:cs="Arial"/>
          <w:sz w:val="24"/>
          <w:szCs w:val="24"/>
        </w:rPr>
        <w:t>usada na quebra do colágeno</w:t>
      </w:r>
      <w:r w:rsidR="003778A6">
        <w:rPr>
          <w:rFonts w:ascii="Arial" w:hAnsi="Arial" w:cs="Arial"/>
          <w:sz w:val="24"/>
          <w:szCs w:val="24"/>
        </w:rPr>
        <w:t xml:space="preserve"> </w:t>
      </w:r>
      <w:r w:rsidRPr="00C86CA3">
        <w:rPr>
          <w:rFonts w:ascii="Arial" w:hAnsi="Arial" w:cs="Arial"/>
          <w:sz w:val="24"/>
          <w:szCs w:val="24"/>
        </w:rPr>
        <w:t>é a me</w:t>
      </w:r>
      <w:r w:rsidR="00995357">
        <w:rPr>
          <w:rFonts w:ascii="Arial" w:hAnsi="Arial" w:cs="Arial"/>
          <w:sz w:val="24"/>
          <w:szCs w:val="24"/>
        </w:rPr>
        <w:t>t</w:t>
      </w:r>
      <w:r w:rsidRPr="00C86CA3">
        <w:rPr>
          <w:rFonts w:ascii="Arial" w:hAnsi="Arial" w:cs="Arial"/>
          <w:sz w:val="24"/>
          <w:szCs w:val="24"/>
        </w:rPr>
        <w:t>aloproteinase-1 que facilita a migração por órgãos e tecidos</w:t>
      </w:r>
      <w:r w:rsidR="00995357">
        <w:rPr>
          <w:rFonts w:ascii="Arial" w:hAnsi="Arial" w:cs="Arial"/>
          <w:sz w:val="24"/>
          <w:szCs w:val="24"/>
        </w:rPr>
        <w:t>. (5)</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A estratégia bem feita desse patógeno é o que favorece para sua colonização, permitindo que a espiroqueta atravesse as barreiras hematoencefálica, epitelial e placentária. A resposta imune observada na sífilis congênita e gestacional é o que ocorre </w:t>
      </w:r>
      <w:r w:rsidR="00995357" w:rsidRPr="00C86CA3">
        <w:rPr>
          <w:rFonts w:ascii="Arial" w:hAnsi="Arial" w:cs="Arial"/>
          <w:sz w:val="24"/>
          <w:szCs w:val="24"/>
        </w:rPr>
        <w:t>às</w:t>
      </w:r>
      <w:r w:rsidRPr="00C86CA3">
        <w:rPr>
          <w:rFonts w:ascii="Arial" w:hAnsi="Arial" w:cs="Arial"/>
          <w:sz w:val="24"/>
          <w:szCs w:val="24"/>
        </w:rPr>
        <w:t xml:space="preserve"> manifestações clinicas, </w:t>
      </w:r>
      <w:r w:rsidR="00C84B4B" w:rsidRPr="00C86CA3">
        <w:rPr>
          <w:rFonts w:ascii="Arial" w:hAnsi="Arial" w:cs="Arial"/>
          <w:sz w:val="24"/>
          <w:szCs w:val="24"/>
        </w:rPr>
        <w:t>ou seja,</w:t>
      </w:r>
      <w:r w:rsidRPr="00C86CA3">
        <w:rPr>
          <w:rFonts w:ascii="Arial" w:hAnsi="Arial" w:cs="Arial"/>
          <w:sz w:val="24"/>
          <w:szCs w:val="24"/>
        </w:rPr>
        <w:t xml:space="preserve"> devido essas respostas imunes que ocorre as anomalias no feto contaminado</w:t>
      </w:r>
      <w:r w:rsidR="00995357">
        <w:rPr>
          <w:rFonts w:ascii="Arial" w:hAnsi="Arial" w:cs="Arial"/>
          <w:sz w:val="24"/>
          <w:szCs w:val="24"/>
        </w:rPr>
        <w:t>. (3)</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A resposta imunológica e </w:t>
      </w:r>
      <w:r w:rsidR="00C84B4B" w:rsidRPr="00C86CA3">
        <w:rPr>
          <w:rFonts w:ascii="Arial" w:hAnsi="Arial" w:cs="Arial"/>
          <w:sz w:val="24"/>
          <w:szCs w:val="24"/>
        </w:rPr>
        <w:t xml:space="preserve">o </w:t>
      </w:r>
      <w:r w:rsidR="00C84B4B">
        <w:rPr>
          <w:rFonts w:ascii="Arial" w:hAnsi="Arial" w:cs="Arial"/>
          <w:sz w:val="24"/>
          <w:szCs w:val="24"/>
        </w:rPr>
        <w:t>processo inflamatório adaptativo</w:t>
      </w:r>
      <w:r w:rsidR="00995357">
        <w:rPr>
          <w:rFonts w:ascii="Arial" w:hAnsi="Arial" w:cs="Arial"/>
          <w:sz w:val="24"/>
          <w:szCs w:val="24"/>
        </w:rPr>
        <w:t>,</w:t>
      </w:r>
      <w:r w:rsidR="003778A6">
        <w:rPr>
          <w:rFonts w:ascii="Arial" w:hAnsi="Arial" w:cs="Arial"/>
          <w:sz w:val="24"/>
          <w:szCs w:val="24"/>
        </w:rPr>
        <w:t xml:space="preserve"> </w:t>
      </w:r>
      <w:r w:rsidR="00995357">
        <w:rPr>
          <w:rFonts w:ascii="Arial" w:hAnsi="Arial" w:cs="Arial"/>
          <w:sz w:val="24"/>
          <w:szCs w:val="24"/>
        </w:rPr>
        <w:t>é</w:t>
      </w:r>
      <w:r w:rsidR="003778A6">
        <w:rPr>
          <w:rFonts w:ascii="Arial" w:hAnsi="Arial" w:cs="Arial"/>
          <w:sz w:val="24"/>
          <w:szCs w:val="24"/>
        </w:rPr>
        <w:t xml:space="preserve"> </w:t>
      </w:r>
      <w:r w:rsidR="00C84B4B" w:rsidRPr="00C86CA3">
        <w:rPr>
          <w:rFonts w:ascii="Arial" w:hAnsi="Arial" w:cs="Arial"/>
          <w:sz w:val="24"/>
          <w:szCs w:val="24"/>
        </w:rPr>
        <w:t>induzido</w:t>
      </w:r>
      <w:r w:rsidRPr="00C86CA3">
        <w:rPr>
          <w:rFonts w:ascii="Arial" w:hAnsi="Arial" w:cs="Arial"/>
          <w:sz w:val="24"/>
          <w:szCs w:val="24"/>
        </w:rPr>
        <w:t xml:space="preserve"> pela bactéria deve ser a provável manifestação observada na sífilis, pelo fato que em uma pesquisa não foram observados em 10 envolvidos relatados de genes de virulência. O treponema no ser humano alerta o recrutamento do sistema imunológico inato e adaptativo da circulação sanguínea ao local da infecção</w:t>
      </w:r>
      <w:r w:rsidR="00995357">
        <w:rPr>
          <w:rFonts w:ascii="Arial" w:hAnsi="Arial" w:cs="Arial"/>
          <w:sz w:val="24"/>
          <w:szCs w:val="24"/>
        </w:rPr>
        <w:t>. (1)</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A ativação e migração de células endoteliais inflamatórias </w:t>
      </w:r>
      <w:r w:rsidR="00C84B4B" w:rsidRPr="00C86CA3">
        <w:rPr>
          <w:rFonts w:ascii="Arial" w:hAnsi="Arial" w:cs="Arial"/>
          <w:sz w:val="24"/>
          <w:szCs w:val="24"/>
        </w:rPr>
        <w:t>são aumentadas</w:t>
      </w:r>
      <w:r w:rsidR="003778A6">
        <w:rPr>
          <w:rFonts w:ascii="Arial" w:hAnsi="Arial" w:cs="Arial"/>
          <w:sz w:val="24"/>
          <w:szCs w:val="24"/>
        </w:rPr>
        <w:t xml:space="preserve"> devido</w:t>
      </w:r>
      <w:r w:rsidRPr="00C86CA3">
        <w:rPr>
          <w:rFonts w:ascii="Arial" w:hAnsi="Arial" w:cs="Arial"/>
          <w:sz w:val="24"/>
          <w:szCs w:val="24"/>
        </w:rPr>
        <w:t xml:space="preserve"> a secreção de citocina. Durante a fase aguda da doença, </w:t>
      </w:r>
      <w:r w:rsidR="00C84B4B" w:rsidRPr="00C86CA3">
        <w:rPr>
          <w:rFonts w:ascii="Arial" w:hAnsi="Arial" w:cs="Arial"/>
          <w:sz w:val="24"/>
          <w:szCs w:val="24"/>
        </w:rPr>
        <w:t>os leucócitos polimorfos nucleares</w:t>
      </w:r>
      <w:r w:rsidRPr="00C86CA3">
        <w:rPr>
          <w:rFonts w:ascii="Arial" w:hAnsi="Arial" w:cs="Arial"/>
          <w:sz w:val="24"/>
          <w:szCs w:val="24"/>
        </w:rPr>
        <w:t xml:space="preserve"> (PMN) </w:t>
      </w:r>
      <w:r w:rsidR="00C84B4B" w:rsidRPr="00C86CA3">
        <w:rPr>
          <w:rFonts w:ascii="Arial" w:hAnsi="Arial" w:cs="Arial"/>
          <w:sz w:val="24"/>
          <w:szCs w:val="24"/>
        </w:rPr>
        <w:t>são observados</w:t>
      </w:r>
      <w:r w:rsidRPr="00C86CA3">
        <w:rPr>
          <w:rFonts w:ascii="Arial" w:hAnsi="Arial" w:cs="Arial"/>
          <w:sz w:val="24"/>
          <w:szCs w:val="24"/>
        </w:rPr>
        <w:t xml:space="preserve"> primeiramente no infiltrado</w:t>
      </w:r>
      <w:r w:rsidR="00995357">
        <w:rPr>
          <w:rFonts w:ascii="Arial" w:hAnsi="Arial" w:cs="Arial"/>
          <w:sz w:val="24"/>
          <w:szCs w:val="24"/>
        </w:rPr>
        <w:t>. (10)</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A placenta é o principal setor de transmissão do </w:t>
      </w:r>
      <w:r w:rsidRPr="00995357">
        <w:rPr>
          <w:rFonts w:ascii="Arial" w:hAnsi="Arial" w:cs="Arial"/>
          <w:i/>
          <w:sz w:val="24"/>
          <w:szCs w:val="24"/>
        </w:rPr>
        <w:t>Treponema pallidum</w:t>
      </w:r>
      <w:r w:rsidRPr="00C86CA3">
        <w:rPr>
          <w:rFonts w:ascii="Arial" w:hAnsi="Arial" w:cs="Arial"/>
          <w:sz w:val="24"/>
          <w:szCs w:val="24"/>
        </w:rPr>
        <w:t xml:space="preserve"> ao feto. No período da gravidez pode ser transmitida pela m</w:t>
      </w:r>
      <w:r w:rsidR="003778A6">
        <w:rPr>
          <w:rFonts w:ascii="Arial" w:hAnsi="Arial" w:cs="Arial"/>
          <w:sz w:val="24"/>
          <w:szCs w:val="24"/>
        </w:rPr>
        <w:t>icrocirculação placentária</w:t>
      </w:r>
      <w:r w:rsidRPr="00C86CA3">
        <w:rPr>
          <w:rFonts w:ascii="Arial" w:hAnsi="Arial" w:cs="Arial"/>
          <w:sz w:val="24"/>
          <w:szCs w:val="24"/>
        </w:rPr>
        <w:t>, a fonte de citocina</w:t>
      </w:r>
      <w:r w:rsidR="003778A6">
        <w:rPr>
          <w:rFonts w:ascii="Arial" w:hAnsi="Arial" w:cs="Arial"/>
          <w:sz w:val="24"/>
          <w:szCs w:val="24"/>
        </w:rPr>
        <w:t xml:space="preserve"> </w:t>
      </w:r>
      <w:r w:rsidR="00C84B4B" w:rsidRPr="00C86CA3">
        <w:rPr>
          <w:rFonts w:ascii="Arial" w:hAnsi="Arial" w:cs="Arial"/>
          <w:sz w:val="24"/>
          <w:szCs w:val="24"/>
        </w:rPr>
        <w:t>antiinflamatória</w:t>
      </w:r>
      <w:r w:rsidRPr="00C86CA3">
        <w:rPr>
          <w:rFonts w:ascii="Arial" w:hAnsi="Arial" w:cs="Arial"/>
          <w:sz w:val="24"/>
          <w:szCs w:val="24"/>
        </w:rPr>
        <w:t xml:space="preserve"> e de diversidade de fatores de crescimento tal como o TGF</w:t>
      </w:r>
      <w:r w:rsidR="000368AE">
        <w:rPr>
          <w:rFonts w:ascii="Arial" w:hAnsi="Arial" w:cs="Arial"/>
          <w:sz w:val="24"/>
          <w:szCs w:val="24"/>
        </w:rPr>
        <w:t>-β</w:t>
      </w:r>
      <w:r w:rsidR="003778A6">
        <w:rPr>
          <w:rFonts w:ascii="Arial" w:hAnsi="Arial" w:cs="Arial"/>
          <w:sz w:val="24"/>
          <w:szCs w:val="24"/>
        </w:rPr>
        <w:t xml:space="preserve"> está</w:t>
      </w:r>
      <w:r w:rsidRPr="00C86CA3">
        <w:rPr>
          <w:rFonts w:ascii="Arial" w:hAnsi="Arial" w:cs="Arial"/>
          <w:sz w:val="24"/>
          <w:szCs w:val="24"/>
        </w:rPr>
        <w:t xml:space="preserve"> localizada no microambiente da placenta, </w:t>
      </w:r>
      <w:r w:rsidR="003778A6">
        <w:rPr>
          <w:rFonts w:ascii="Arial" w:hAnsi="Arial" w:cs="Arial"/>
          <w:sz w:val="24"/>
          <w:szCs w:val="24"/>
        </w:rPr>
        <w:t xml:space="preserve">onde esses fatores diferenciam </w:t>
      </w:r>
      <w:r w:rsidR="000368AE">
        <w:rPr>
          <w:rFonts w:ascii="Arial" w:hAnsi="Arial" w:cs="Arial"/>
          <w:sz w:val="24"/>
          <w:szCs w:val="24"/>
        </w:rPr>
        <w:t>metabolica</w:t>
      </w:r>
      <w:r w:rsidR="003778A6">
        <w:rPr>
          <w:rFonts w:ascii="Arial" w:hAnsi="Arial" w:cs="Arial"/>
          <w:sz w:val="24"/>
          <w:szCs w:val="24"/>
        </w:rPr>
        <w:t>mente</w:t>
      </w:r>
      <w:r w:rsidRPr="00C86CA3">
        <w:rPr>
          <w:rFonts w:ascii="Arial" w:hAnsi="Arial" w:cs="Arial"/>
          <w:sz w:val="24"/>
          <w:szCs w:val="24"/>
        </w:rPr>
        <w:t>, morte c</w:t>
      </w:r>
      <w:r w:rsidR="000368AE">
        <w:rPr>
          <w:rFonts w:ascii="Arial" w:hAnsi="Arial" w:cs="Arial"/>
          <w:sz w:val="24"/>
          <w:szCs w:val="24"/>
        </w:rPr>
        <w:t>elular programada, angiogênese,</w:t>
      </w:r>
      <w:r w:rsidR="003778A6">
        <w:rPr>
          <w:rFonts w:ascii="Arial" w:hAnsi="Arial" w:cs="Arial"/>
          <w:sz w:val="24"/>
          <w:szCs w:val="24"/>
        </w:rPr>
        <w:t xml:space="preserve"> </w:t>
      </w:r>
      <w:r w:rsidR="000368AE" w:rsidRPr="00C86CA3">
        <w:rPr>
          <w:rFonts w:ascii="Arial" w:hAnsi="Arial" w:cs="Arial"/>
          <w:sz w:val="24"/>
          <w:szCs w:val="24"/>
        </w:rPr>
        <w:t>nutrição</w:t>
      </w:r>
      <w:r w:rsidR="000368AE">
        <w:rPr>
          <w:rFonts w:ascii="Arial" w:hAnsi="Arial" w:cs="Arial"/>
          <w:sz w:val="24"/>
          <w:szCs w:val="24"/>
        </w:rPr>
        <w:t>,</w:t>
      </w:r>
      <w:r w:rsidR="000368AE" w:rsidRPr="000368AE">
        <w:rPr>
          <w:rFonts w:ascii="Arial" w:hAnsi="Arial" w:cs="Arial"/>
          <w:sz w:val="24"/>
          <w:szCs w:val="24"/>
        </w:rPr>
        <w:t xml:space="preserve"> tissular e a celular</w:t>
      </w:r>
      <w:r w:rsidR="000368AE">
        <w:rPr>
          <w:rFonts w:ascii="Arial" w:hAnsi="Arial" w:cs="Arial"/>
          <w:sz w:val="24"/>
          <w:szCs w:val="24"/>
        </w:rPr>
        <w:t>.</w:t>
      </w:r>
      <w:r w:rsidR="00C84B4B" w:rsidRPr="00C86CA3">
        <w:rPr>
          <w:rFonts w:ascii="Arial" w:hAnsi="Arial" w:cs="Arial"/>
          <w:sz w:val="24"/>
          <w:szCs w:val="24"/>
        </w:rPr>
        <w:t xml:space="preserve"> (</w:t>
      </w:r>
      <w:r w:rsidR="00995357">
        <w:rPr>
          <w:rFonts w:ascii="Arial" w:hAnsi="Arial" w:cs="Arial"/>
          <w:sz w:val="24"/>
          <w:szCs w:val="24"/>
        </w:rPr>
        <w:t>11)</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O que protege o feto de uma inflamação sistêmica ou inibe a resposta citotóxica são as interleucinas IL-10, IL-4. </w:t>
      </w:r>
      <w:r w:rsidR="00E61D30">
        <w:rPr>
          <w:rFonts w:ascii="Arial" w:hAnsi="Arial" w:cs="Arial"/>
          <w:sz w:val="24"/>
          <w:szCs w:val="24"/>
        </w:rPr>
        <w:t xml:space="preserve">Onde tem uma relação alta com o TH 1 e TH 2 pelo fato que estás interleucinas bloqueiam o TH 1, impedindo que o ataque </w:t>
      </w:r>
      <w:r w:rsidR="00E61D30">
        <w:rPr>
          <w:rFonts w:ascii="Arial" w:hAnsi="Arial" w:cs="Arial"/>
          <w:sz w:val="24"/>
          <w:szCs w:val="24"/>
        </w:rPr>
        <w:lastRenderedPageBreak/>
        <w:t>contra a bactéria não seja 100% eficaz.</w:t>
      </w:r>
      <w:r w:rsidRPr="00C86CA3">
        <w:rPr>
          <w:rFonts w:ascii="Arial" w:hAnsi="Arial" w:cs="Arial"/>
          <w:sz w:val="24"/>
          <w:szCs w:val="24"/>
        </w:rPr>
        <w:t xml:space="preserve">Assim essa proteção evita a expulsão do feto, consequentemente uma resposta não eficiente contra o </w:t>
      </w:r>
      <w:r w:rsidRPr="00C84B4B">
        <w:rPr>
          <w:rFonts w:ascii="Arial" w:hAnsi="Arial" w:cs="Arial"/>
          <w:i/>
          <w:sz w:val="24"/>
          <w:szCs w:val="24"/>
        </w:rPr>
        <w:t>T. pallidum</w:t>
      </w:r>
      <w:r w:rsidR="000368AE">
        <w:rPr>
          <w:rFonts w:ascii="Arial" w:hAnsi="Arial" w:cs="Arial"/>
          <w:i/>
          <w:sz w:val="24"/>
          <w:szCs w:val="24"/>
        </w:rPr>
        <w:t xml:space="preserve">. </w:t>
      </w:r>
      <w:r w:rsidR="003778A6">
        <w:rPr>
          <w:rFonts w:ascii="Arial" w:hAnsi="Arial" w:cs="Arial"/>
          <w:sz w:val="24"/>
          <w:szCs w:val="24"/>
        </w:rPr>
        <w:t>(15</w:t>
      </w:r>
      <w:r w:rsidR="000368AE">
        <w:rPr>
          <w:rFonts w:ascii="Arial" w:hAnsi="Arial" w:cs="Arial"/>
          <w:sz w:val="24"/>
          <w:szCs w:val="24"/>
        </w:rPr>
        <w:t>)</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Foi observado que a placenta grande, grosseira e pálida esta relacionada a presença da bactéria</w:t>
      </w:r>
      <w:r w:rsidR="000368AE">
        <w:rPr>
          <w:rFonts w:ascii="Arial" w:hAnsi="Arial" w:cs="Arial"/>
          <w:sz w:val="24"/>
          <w:szCs w:val="24"/>
        </w:rPr>
        <w:t>. (14)</w:t>
      </w:r>
    </w:p>
    <w:p w:rsidR="00C86CA3" w:rsidRPr="00C86CA3" w:rsidRDefault="00C86CA3" w:rsidP="00E64687">
      <w:pPr>
        <w:spacing w:after="0" w:line="360" w:lineRule="auto"/>
        <w:jc w:val="both"/>
        <w:rPr>
          <w:rFonts w:ascii="Arial" w:hAnsi="Arial" w:cs="Arial"/>
          <w:sz w:val="24"/>
          <w:szCs w:val="24"/>
        </w:rPr>
      </w:pPr>
    </w:p>
    <w:p w:rsidR="00C86CA3" w:rsidRPr="00C86CA3" w:rsidRDefault="00C84B4B" w:rsidP="00E64687">
      <w:pPr>
        <w:spacing w:after="0" w:line="360" w:lineRule="auto"/>
        <w:jc w:val="both"/>
        <w:rPr>
          <w:rFonts w:ascii="Arial" w:hAnsi="Arial" w:cs="Arial"/>
          <w:b/>
          <w:sz w:val="24"/>
          <w:szCs w:val="24"/>
        </w:rPr>
      </w:pPr>
      <w:r w:rsidRPr="00C86CA3">
        <w:rPr>
          <w:rFonts w:ascii="Arial" w:hAnsi="Arial" w:cs="Arial"/>
          <w:b/>
          <w:sz w:val="24"/>
          <w:szCs w:val="24"/>
        </w:rPr>
        <w:t>4.1 Evasões</w:t>
      </w:r>
      <w:r w:rsidR="00C86CA3" w:rsidRPr="00C86CA3">
        <w:rPr>
          <w:rFonts w:ascii="Arial" w:hAnsi="Arial" w:cs="Arial"/>
          <w:b/>
          <w:sz w:val="24"/>
          <w:szCs w:val="24"/>
        </w:rPr>
        <w:t xml:space="preserve"> da resposta imune</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Mecanismo de evasão é o mecanismo que o </w:t>
      </w:r>
      <w:r w:rsidRPr="000368AE">
        <w:rPr>
          <w:rFonts w:ascii="Arial" w:hAnsi="Arial" w:cs="Arial"/>
          <w:i/>
          <w:sz w:val="24"/>
          <w:szCs w:val="24"/>
        </w:rPr>
        <w:t>Treponema pallidum</w:t>
      </w:r>
      <w:r w:rsidRPr="00C86CA3">
        <w:rPr>
          <w:rFonts w:ascii="Arial" w:hAnsi="Arial" w:cs="Arial"/>
          <w:sz w:val="24"/>
          <w:szCs w:val="24"/>
        </w:rPr>
        <w:t xml:space="preserve"> usa para defesa contra a resposta imune do organismo do ser humano. Um estudo experimental observou que a membrana externa do patógeno não era uma membrana antigênica pelo fato que foi colocada treponemas no meio de anticorpos anti</w:t>
      </w:r>
      <w:r w:rsidR="003778A6">
        <w:rPr>
          <w:rFonts w:ascii="Arial" w:hAnsi="Arial" w:cs="Arial"/>
          <w:sz w:val="24"/>
          <w:szCs w:val="24"/>
        </w:rPr>
        <w:t xml:space="preserve"> </w:t>
      </w:r>
      <w:r w:rsidRPr="003778A6">
        <w:rPr>
          <w:rFonts w:ascii="Arial" w:hAnsi="Arial" w:cs="Arial"/>
          <w:i/>
          <w:sz w:val="24"/>
          <w:szCs w:val="24"/>
        </w:rPr>
        <w:t>T.pallidum</w:t>
      </w:r>
      <w:r w:rsidRPr="00C86CA3">
        <w:rPr>
          <w:rFonts w:ascii="Arial" w:hAnsi="Arial" w:cs="Arial"/>
          <w:sz w:val="24"/>
          <w:szCs w:val="24"/>
        </w:rPr>
        <w:t>, estudos observou que a membrana externa dessa bactéria possui proteínas candidatas a adesina como Tp0155, Tp0483, Tp0751, onde essas proteínas ajudam a não estimular</w:t>
      </w:r>
      <w:r w:rsidR="003778A6">
        <w:rPr>
          <w:rFonts w:ascii="Arial" w:hAnsi="Arial" w:cs="Arial"/>
          <w:sz w:val="24"/>
          <w:szCs w:val="24"/>
        </w:rPr>
        <w:t xml:space="preserve"> </w:t>
      </w:r>
      <w:r w:rsidRPr="00C86CA3">
        <w:rPr>
          <w:rFonts w:ascii="Arial" w:hAnsi="Arial" w:cs="Arial"/>
          <w:sz w:val="24"/>
          <w:szCs w:val="24"/>
        </w:rPr>
        <w:t>o sistema imune</w:t>
      </w:r>
      <w:r w:rsidR="000368AE">
        <w:rPr>
          <w:rFonts w:ascii="Arial" w:hAnsi="Arial" w:cs="Arial"/>
          <w:sz w:val="24"/>
          <w:szCs w:val="24"/>
        </w:rPr>
        <w:t>. (7)</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Tem sido pesquisado que o </w:t>
      </w:r>
      <w:r w:rsidRPr="00C84B4B">
        <w:rPr>
          <w:rFonts w:ascii="Arial" w:hAnsi="Arial" w:cs="Arial"/>
          <w:i/>
          <w:sz w:val="24"/>
          <w:szCs w:val="24"/>
        </w:rPr>
        <w:t>T. pallidum</w:t>
      </w:r>
      <w:r w:rsidRPr="00C86CA3">
        <w:rPr>
          <w:rFonts w:ascii="Arial" w:hAnsi="Arial" w:cs="Arial"/>
          <w:sz w:val="24"/>
          <w:szCs w:val="24"/>
        </w:rPr>
        <w:t xml:space="preserve"> ao penetrar na circulação ele diminui a sua replicação, ocorrendo um período de latência, onde passa-se despercebido pelo sistema imunológico do hospedeiro. A família de proteínas TPR</w:t>
      </w:r>
      <w:r w:rsidR="000368AE">
        <w:rPr>
          <w:rFonts w:ascii="Arial" w:hAnsi="Arial" w:cs="Arial"/>
          <w:sz w:val="24"/>
          <w:szCs w:val="24"/>
        </w:rPr>
        <w:t>-β</w:t>
      </w:r>
      <w:r w:rsidRPr="00C86CA3">
        <w:rPr>
          <w:rFonts w:ascii="Arial" w:hAnsi="Arial" w:cs="Arial"/>
          <w:sz w:val="24"/>
          <w:szCs w:val="24"/>
        </w:rPr>
        <w:t xml:space="preserve"> é baseada num processo de troca de fases, onde o </w:t>
      </w:r>
      <w:r w:rsidRPr="00C84B4B">
        <w:rPr>
          <w:rFonts w:ascii="Arial" w:hAnsi="Arial" w:cs="Arial"/>
          <w:i/>
          <w:sz w:val="24"/>
          <w:szCs w:val="24"/>
        </w:rPr>
        <w:t>T.pallidum</w:t>
      </w:r>
      <w:r w:rsidRPr="00C86CA3">
        <w:rPr>
          <w:rFonts w:ascii="Arial" w:hAnsi="Arial" w:cs="Arial"/>
          <w:sz w:val="24"/>
          <w:szCs w:val="24"/>
        </w:rPr>
        <w:t xml:space="preserve"> expressa um grupo TPR e ora expressa outro grupo facilitando sua evasão.</w:t>
      </w:r>
      <w:r w:rsidR="003778A6">
        <w:rPr>
          <w:rFonts w:ascii="Arial" w:hAnsi="Arial" w:cs="Arial"/>
          <w:sz w:val="24"/>
          <w:szCs w:val="24"/>
        </w:rPr>
        <w:t xml:space="preserve"> (1)</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Existem estudos que direcionam vários e diferentes repertórios de proteínas TPR</w:t>
      </w:r>
      <w:r w:rsidR="000368AE">
        <w:rPr>
          <w:rFonts w:ascii="Arial" w:hAnsi="Arial" w:cs="Arial"/>
          <w:sz w:val="24"/>
          <w:szCs w:val="24"/>
        </w:rPr>
        <w:t>-β</w:t>
      </w:r>
      <w:r w:rsidRPr="00C86CA3">
        <w:rPr>
          <w:rFonts w:ascii="Arial" w:hAnsi="Arial" w:cs="Arial"/>
          <w:sz w:val="24"/>
          <w:szCs w:val="24"/>
        </w:rPr>
        <w:t xml:space="preserve"> onde é feita por varias linhagens de </w:t>
      </w:r>
      <w:r w:rsidRPr="00C84B4B">
        <w:rPr>
          <w:rFonts w:ascii="Arial" w:hAnsi="Arial" w:cs="Arial"/>
          <w:i/>
          <w:sz w:val="24"/>
          <w:szCs w:val="24"/>
        </w:rPr>
        <w:t>T. pallidum</w:t>
      </w:r>
      <w:r w:rsidR="003778A6">
        <w:rPr>
          <w:rFonts w:ascii="Arial" w:hAnsi="Arial" w:cs="Arial"/>
          <w:sz w:val="24"/>
          <w:szCs w:val="24"/>
        </w:rPr>
        <w:t>,</w:t>
      </w:r>
      <w:r w:rsidRPr="00C86CA3">
        <w:rPr>
          <w:rFonts w:ascii="Arial" w:hAnsi="Arial" w:cs="Arial"/>
          <w:sz w:val="24"/>
          <w:szCs w:val="24"/>
        </w:rPr>
        <w:t xml:space="preserve"> observado a importância do ferro no metabolismo das bactérias o </w:t>
      </w:r>
      <w:r w:rsidRPr="00C84B4B">
        <w:rPr>
          <w:rFonts w:ascii="Arial" w:hAnsi="Arial" w:cs="Arial"/>
          <w:i/>
          <w:sz w:val="24"/>
          <w:szCs w:val="24"/>
        </w:rPr>
        <w:t>T. pallidum</w:t>
      </w:r>
      <w:r w:rsidRPr="00C86CA3">
        <w:rPr>
          <w:rFonts w:ascii="Arial" w:hAnsi="Arial" w:cs="Arial"/>
          <w:sz w:val="24"/>
          <w:szCs w:val="24"/>
        </w:rPr>
        <w:t xml:space="preserve"> formula maneiras para capta-lo, tais maneiras como a captação da lactoferrina nas secreções ligadas ao ferro e na transferrina no plasma, onde se pode observar uma deficiência por via metabólica para os órgãos onde se obtém energia</w:t>
      </w:r>
      <w:r w:rsidR="000368AE">
        <w:rPr>
          <w:rFonts w:ascii="Arial" w:hAnsi="Arial" w:cs="Arial"/>
          <w:sz w:val="24"/>
          <w:szCs w:val="24"/>
        </w:rPr>
        <w:t>. (6,2)</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b/>
          <w:sz w:val="24"/>
          <w:szCs w:val="24"/>
        </w:rPr>
      </w:pPr>
      <w:r w:rsidRPr="00C86CA3">
        <w:rPr>
          <w:rFonts w:ascii="Arial" w:hAnsi="Arial" w:cs="Arial"/>
          <w:b/>
          <w:sz w:val="24"/>
          <w:szCs w:val="24"/>
        </w:rPr>
        <w:t>4.2 Diagnóstico</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Na sífilis o diagnóstico correto deve ser olhado a fase evolutiva que se encontra a doença. Na fase primária e secundária diagnostico pode ser feito direto</w:t>
      </w:r>
      <w:r w:rsidR="000368AE" w:rsidRPr="00C86CA3">
        <w:rPr>
          <w:rFonts w:ascii="Arial" w:hAnsi="Arial" w:cs="Arial"/>
          <w:sz w:val="24"/>
          <w:szCs w:val="24"/>
        </w:rPr>
        <w:t>, ou seja</w:t>
      </w:r>
      <w:r w:rsidRPr="00C86CA3">
        <w:rPr>
          <w:rFonts w:ascii="Arial" w:hAnsi="Arial" w:cs="Arial"/>
          <w:sz w:val="24"/>
          <w:szCs w:val="24"/>
        </w:rPr>
        <w:t xml:space="preserve">, pela observação do </w:t>
      </w:r>
      <w:r w:rsidRPr="006B5D4B">
        <w:rPr>
          <w:rFonts w:ascii="Arial" w:hAnsi="Arial" w:cs="Arial"/>
          <w:i/>
          <w:sz w:val="24"/>
          <w:szCs w:val="24"/>
        </w:rPr>
        <w:t>T. pallidum</w:t>
      </w:r>
      <w:r w:rsidR="000368AE">
        <w:rPr>
          <w:rFonts w:ascii="Arial" w:hAnsi="Arial" w:cs="Arial"/>
          <w:sz w:val="24"/>
          <w:szCs w:val="24"/>
        </w:rPr>
        <w:t>. (4)</w:t>
      </w:r>
    </w:p>
    <w:p w:rsidR="00C86CA3" w:rsidRPr="00C86CA3" w:rsidRDefault="000368AE" w:rsidP="00E64687">
      <w:pPr>
        <w:spacing w:after="0" w:line="360" w:lineRule="auto"/>
        <w:jc w:val="both"/>
        <w:rPr>
          <w:rFonts w:ascii="Arial" w:hAnsi="Arial" w:cs="Arial"/>
          <w:sz w:val="24"/>
          <w:szCs w:val="24"/>
        </w:rPr>
      </w:pPr>
      <w:r>
        <w:rPr>
          <w:rFonts w:ascii="Arial" w:hAnsi="Arial" w:cs="Arial"/>
          <w:sz w:val="24"/>
          <w:szCs w:val="24"/>
        </w:rPr>
        <w:tab/>
        <w:t>O potencial de diagnó</w:t>
      </w:r>
      <w:r w:rsidR="003778A6">
        <w:rPr>
          <w:rFonts w:ascii="Arial" w:hAnsi="Arial" w:cs="Arial"/>
          <w:sz w:val="24"/>
          <w:szCs w:val="24"/>
        </w:rPr>
        <w:t>stico observado, está</w:t>
      </w:r>
      <w:r w:rsidR="00C86CA3" w:rsidRPr="00C86CA3">
        <w:rPr>
          <w:rFonts w:ascii="Arial" w:hAnsi="Arial" w:cs="Arial"/>
          <w:sz w:val="24"/>
          <w:szCs w:val="24"/>
        </w:rPr>
        <w:t xml:space="preserve"> sendo a detecção de marcadores imunológicos. O exame sorológico se baseia na observação de anticorpos </w:t>
      </w:r>
      <w:r w:rsidR="00C86CA3" w:rsidRPr="00C86CA3">
        <w:rPr>
          <w:rFonts w:ascii="Arial" w:hAnsi="Arial" w:cs="Arial"/>
          <w:sz w:val="24"/>
          <w:szCs w:val="24"/>
        </w:rPr>
        <w:lastRenderedPageBreak/>
        <w:t>cardiolipidios ou não treponemicos e com confirmação a observação de anticorpos treponemicos</w:t>
      </w:r>
      <w:r>
        <w:rPr>
          <w:rFonts w:ascii="Arial" w:hAnsi="Arial" w:cs="Arial"/>
          <w:sz w:val="24"/>
          <w:szCs w:val="24"/>
        </w:rPr>
        <w:t>. (10)</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A maneira que frequentemente é usada na pesquisa do </w:t>
      </w:r>
      <w:r w:rsidRPr="000368AE">
        <w:rPr>
          <w:rFonts w:ascii="Arial" w:hAnsi="Arial" w:cs="Arial"/>
          <w:i/>
          <w:sz w:val="24"/>
          <w:szCs w:val="24"/>
        </w:rPr>
        <w:t>T. pallidum</w:t>
      </w:r>
      <w:r w:rsidRPr="00C86CA3">
        <w:rPr>
          <w:rFonts w:ascii="Arial" w:hAnsi="Arial" w:cs="Arial"/>
          <w:sz w:val="24"/>
          <w:szCs w:val="24"/>
        </w:rPr>
        <w:t xml:space="preserve"> é a por meio de campo escuro coletado em forma de r</w:t>
      </w:r>
      <w:r w:rsidR="003778A6">
        <w:rPr>
          <w:rFonts w:ascii="Arial" w:hAnsi="Arial" w:cs="Arial"/>
          <w:sz w:val="24"/>
          <w:szCs w:val="24"/>
        </w:rPr>
        <w:t>aspagem do fundo da úlcera</w:t>
      </w:r>
      <w:r w:rsidRPr="00C86CA3">
        <w:rPr>
          <w:rFonts w:ascii="Arial" w:hAnsi="Arial" w:cs="Arial"/>
          <w:sz w:val="24"/>
          <w:szCs w:val="24"/>
        </w:rPr>
        <w:t>, outra maneira utilizada é a por punção dos linfonodos</w:t>
      </w:r>
      <w:r w:rsidR="000368AE">
        <w:rPr>
          <w:rFonts w:ascii="Arial" w:hAnsi="Arial" w:cs="Arial"/>
          <w:sz w:val="24"/>
          <w:szCs w:val="24"/>
        </w:rPr>
        <w:t>.</w:t>
      </w:r>
      <w:r w:rsidRPr="00C86CA3">
        <w:rPr>
          <w:rFonts w:ascii="Arial" w:hAnsi="Arial" w:cs="Arial"/>
          <w:sz w:val="24"/>
          <w:szCs w:val="24"/>
        </w:rPr>
        <w:t xml:space="preserve"> (</w:t>
      </w:r>
      <w:r w:rsidR="00C84B4B" w:rsidRPr="00C86CA3">
        <w:rPr>
          <w:rFonts w:ascii="Arial" w:hAnsi="Arial" w:cs="Arial"/>
          <w:sz w:val="24"/>
          <w:szCs w:val="24"/>
        </w:rPr>
        <w:t>15</w:t>
      </w:r>
      <w:r w:rsidR="00C84B4B">
        <w:rPr>
          <w:rFonts w:ascii="Arial" w:hAnsi="Arial" w:cs="Arial"/>
          <w:sz w:val="24"/>
          <w:szCs w:val="24"/>
        </w:rPr>
        <w:t>,</w:t>
      </w:r>
      <w:r w:rsidR="00C84B4B" w:rsidRPr="00C86CA3">
        <w:rPr>
          <w:rFonts w:ascii="Arial" w:hAnsi="Arial" w:cs="Arial"/>
          <w:sz w:val="24"/>
          <w:szCs w:val="24"/>
        </w:rPr>
        <w:t xml:space="preserve"> 8</w:t>
      </w:r>
      <w:r w:rsidR="000368AE">
        <w:rPr>
          <w:rFonts w:ascii="Arial" w:hAnsi="Arial" w:cs="Arial"/>
          <w:sz w:val="24"/>
          <w:szCs w:val="24"/>
        </w:rPr>
        <w:t>)</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Na sífilis congênita obtém o diagnóstico confirmativo com a descoberta do </w:t>
      </w:r>
      <w:r w:rsidRPr="000368AE">
        <w:rPr>
          <w:rFonts w:ascii="Arial" w:hAnsi="Arial" w:cs="Arial"/>
          <w:i/>
          <w:sz w:val="24"/>
          <w:szCs w:val="24"/>
        </w:rPr>
        <w:t>T.pallidum</w:t>
      </w:r>
      <w:r w:rsidR="003778A6">
        <w:rPr>
          <w:rFonts w:ascii="Arial" w:hAnsi="Arial" w:cs="Arial"/>
          <w:i/>
          <w:sz w:val="24"/>
          <w:szCs w:val="24"/>
        </w:rPr>
        <w:t xml:space="preserve"> </w:t>
      </w:r>
      <w:r w:rsidRPr="00C86CA3">
        <w:rPr>
          <w:rFonts w:ascii="Arial" w:hAnsi="Arial" w:cs="Arial"/>
          <w:sz w:val="24"/>
          <w:szCs w:val="24"/>
        </w:rPr>
        <w:t>por prova direta em tecidos, nas lesões ou líquidos corporais. Pode ser feito também testes em sangue periférico do RN ou sangue cordão umbilical. O diagnóstico na falta da lesão deve-se observar a presença de anticorpos maternos passados para o feto</w:t>
      </w:r>
      <w:r w:rsidR="000368AE">
        <w:rPr>
          <w:rFonts w:ascii="Arial" w:hAnsi="Arial" w:cs="Arial"/>
          <w:sz w:val="24"/>
          <w:szCs w:val="24"/>
        </w:rPr>
        <w:t>. (4)</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Onde a casos de SC suspeita, pode ser realizada a radiografia dos ossos longos onde pode oferecer auxilio para o diagnóstico, </w:t>
      </w:r>
      <w:r w:rsidR="000368AE" w:rsidRPr="00C86CA3">
        <w:rPr>
          <w:rFonts w:ascii="Arial" w:hAnsi="Arial" w:cs="Arial"/>
          <w:sz w:val="24"/>
          <w:szCs w:val="24"/>
        </w:rPr>
        <w:t>podem</w:t>
      </w:r>
      <w:r w:rsidRPr="00C86CA3">
        <w:rPr>
          <w:rFonts w:ascii="Arial" w:hAnsi="Arial" w:cs="Arial"/>
          <w:sz w:val="24"/>
          <w:szCs w:val="24"/>
        </w:rPr>
        <w:t xml:space="preserve"> ser </w:t>
      </w:r>
      <w:r w:rsidR="000368AE" w:rsidRPr="00C86CA3">
        <w:rPr>
          <w:rFonts w:ascii="Arial" w:hAnsi="Arial" w:cs="Arial"/>
          <w:sz w:val="24"/>
          <w:szCs w:val="24"/>
        </w:rPr>
        <w:t>observadas as seguintes alterações periostite, osteocondrite e osteomielite</w:t>
      </w:r>
      <w:r w:rsidRPr="00C86CA3">
        <w:rPr>
          <w:rFonts w:ascii="Arial" w:hAnsi="Arial" w:cs="Arial"/>
          <w:sz w:val="24"/>
          <w:szCs w:val="24"/>
        </w:rPr>
        <w:t>.</w:t>
      </w:r>
      <w:r w:rsidR="000368AE">
        <w:rPr>
          <w:rFonts w:ascii="Arial" w:hAnsi="Arial" w:cs="Arial"/>
          <w:sz w:val="24"/>
          <w:szCs w:val="24"/>
        </w:rPr>
        <w:t xml:space="preserve"> Em alguns casos essas alterações</w:t>
      </w:r>
      <w:r w:rsidR="000368AE" w:rsidRPr="00C86CA3">
        <w:rPr>
          <w:rFonts w:ascii="Arial" w:hAnsi="Arial" w:cs="Arial"/>
          <w:sz w:val="24"/>
          <w:szCs w:val="24"/>
        </w:rPr>
        <w:t xml:space="preserve"> podem ser</w:t>
      </w:r>
      <w:r w:rsidRPr="00C86CA3">
        <w:rPr>
          <w:rFonts w:ascii="Arial" w:hAnsi="Arial" w:cs="Arial"/>
          <w:sz w:val="24"/>
          <w:szCs w:val="24"/>
        </w:rPr>
        <w:t xml:space="preserve"> as únicas encontradas no recém-nato</w:t>
      </w:r>
      <w:r w:rsidR="000368AE">
        <w:rPr>
          <w:rFonts w:ascii="Arial" w:hAnsi="Arial" w:cs="Arial"/>
          <w:sz w:val="24"/>
          <w:szCs w:val="24"/>
        </w:rPr>
        <w:t>. (13)</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4.2.1 Provas diretas</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Os exames de prova direta não estão sujeitas a mecanismos cruzados, ou seja, falso-positivos</w:t>
      </w:r>
      <w:r w:rsidR="000368AE" w:rsidRPr="00C86CA3">
        <w:rPr>
          <w:rFonts w:ascii="Arial" w:hAnsi="Arial" w:cs="Arial"/>
          <w:sz w:val="24"/>
          <w:szCs w:val="24"/>
        </w:rPr>
        <w:t>, pois</w:t>
      </w:r>
      <w:r w:rsidRPr="00C86CA3">
        <w:rPr>
          <w:rFonts w:ascii="Arial" w:hAnsi="Arial" w:cs="Arial"/>
          <w:sz w:val="24"/>
          <w:szCs w:val="24"/>
        </w:rPr>
        <w:t xml:space="preserve"> demonstram a presença do patógeno e são consideradas definitivas. Esses exames são eficientes na fase inicial da doença, onde o numero de espiroquetas é muito alto, esse material é coletado em placas mucosas, lesões bolhosas e condilomas [...], a coleta em meio oral deve-se tomar bastante cuidado pode ser confundido o </w:t>
      </w:r>
      <w:r w:rsidRPr="00C84B4B">
        <w:rPr>
          <w:rFonts w:ascii="Arial" w:hAnsi="Arial" w:cs="Arial"/>
          <w:i/>
          <w:sz w:val="24"/>
          <w:szCs w:val="24"/>
        </w:rPr>
        <w:t>T.pallidum</w:t>
      </w:r>
      <w:r w:rsidRPr="00C86CA3">
        <w:rPr>
          <w:rFonts w:ascii="Arial" w:hAnsi="Arial" w:cs="Arial"/>
          <w:sz w:val="24"/>
          <w:szCs w:val="24"/>
        </w:rPr>
        <w:t xml:space="preserve"> com outras espiroquetas saprófitas da boca</w:t>
      </w:r>
      <w:r w:rsidR="000368AE">
        <w:rPr>
          <w:rFonts w:ascii="Arial" w:hAnsi="Arial" w:cs="Arial"/>
          <w:sz w:val="24"/>
          <w:szCs w:val="24"/>
        </w:rPr>
        <w:t>. (4,1)</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4.2.1.1 Exame em campo escuro</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Considerado um teste de custo baixo, rápido onde a sensibilidade deste teste</w:t>
      </w:r>
      <w:r w:rsidR="003778A6">
        <w:rPr>
          <w:rFonts w:ascii="Arial" w:hAnsi="Arial" w:cs="Arial"/>
          <w:sz w:val="24"/>
          <w:szCs w:val="24"/>
        </w:rPr>
        <w:t xml:space="preserve"> </w:t>
      </w:r>
      <w:r w:rsidRPr="00C86CA3">
        <w:rPr>
          <w:rFonts w:ascii="Arial" w:hAnsi="Arial" w:cs="Arial"/>
          <w:sz w:val="24"/>
          <w:szCs w:val="24"/>
        </w:rPr>
        <w:t xml:space="preserve">varia entre 74 a 86%, observando sua especificidade que pode chegar a 97%, o teste é coletado da linfa da lesão. O material coletado é levado a um equipamento </w:t>
      </w:r>
      <w:r w:rsidR="00C84B4B" w:rsidRPr="00C86CA3">
        <w:rPr>
          <w:rFonts w:ascii="Arial" w:hAnsi="Arial" w:cs="Arial"/>
          <w:sz w:val="24"/>
          <w:szCs w:val="24"/>
        </w:rPr>
        <w:t>condensador</w:t>
      </w:r>
      <w:r w:rsidRPr="00C86CA3">
        <w:rPr>
          <w:rFonts w:ascii="Arial" w:hAnsi="Arial" w:cs="Arial"/>
          <w:sz w:val="24"/>
          <w:szCs w:val="24"/>
        </w:rPr>
        <w:t xml:space="preserve"> de campo escuro, onde com uma luz indireta se observa o patógeno móvel e vivo</w:t>
      </w:r>
      <w:r w:rsidR="000368AE">
        <w:rPr>
          <w:rFonts w:ascii="Arial" w:hAnsi="Arial" w:cs="Arial"/>
          <w:sz w:val="24"/>
          <w:szCs w:val="24"/>
        </w:rPr>
        <w:t>. (4)</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4.2.1.2 Pesquisa direta com material corado</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lastRenderedPageBreak/>
        <w:tab/>
        <w:t>São utilizados métodos específicos tais como Fontana-Tribondeau, burri, Levaditi e Giemsa. No método Fontana-Tribondeau a utilização da prata é de estrema importância, pois se agrega a parede do patógeno tornando-o visível e é feito pela linfa com o esfregaço. O método que utiliza a tinta da china é o método de Burri</w:t>
      </w:r>
      <w:r w:rsidR="003778A6">
        <w:rPr>
          <w:rFonts w:ascii="Arial" w:hAnsi="Arial" w:cs="Arial"/>
          <w:sz w:val="24"/>
          <w:szCs w:val="24"/>
        </w:rPr>
        <w:t>. (15</w:t>
      </w:r>
      <w:r w:rsidR="000A60B6">
        <w:rPr>
          <w:rFonts w:ascii="Arial" w:hAnsi="Arial" w:cs="Arial"/>
          <w:sz w:val="24"/>
          <w:szCs w:val="24"/>
        </w:rPr>
        <w:t>)</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O método de Levaditi utiliza em cortes histológicos a prata assim como o Fontana-Tribondeau e por fim o método de Giemsa que a coloração não é muito boa sendo difícil sua observação do patogênico</w:t>
      </w:r>
      <w:r w:rsidR="000A60B6">
        <w:rPr>
          <w:rFonts w:ascii="Arial" w:hAnsi="Arial" w:cs="Arial"/>
          <w:sz w:val="24"/>
          <w:szCs w:val="24"/>
        </w:rPr>
        <w:t>. (4)</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4.2.1.3 Imunofluorescência direta</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Exame que praticamente elimina erros por que possui especificidade </w:t>
      </w:r>
      <w:r w:rsidR="003778A6">
        <w:rPr>
          <w:rFonts w:ascii="Arial" w:hAnsi="Arial" w:cs="Arial"/>
          <w:sz w:val="24"/>
          <w:szCs w:val="24"/>
        </w:rPr>
        <w:t>e sensibilidade muito alta</w:t>
      </w:r>
      <w:r w:rsidRPr="00C86CA3">
        <w:rPr>
          <w:rFonts w:ascii="Arial" w:hAnsi="Arial" w:cs="Arial"/>
          <w:sz w:val="24"/>
          <w:szCs w:val="24"/>
        </w:rPr>
        <w:t>, esse exame usa a pesquisa da absorção de anticorpos fluorescentes</w:t>
      </w:r>
      <w:r w:rsidR="000A60B6">
        <w:rPr>
          <w:rFonts w:ascii="Arial" w:hAnsi="Arial" w:cs="Arial"/>
          <w:sz w:val="24"/>
          <w:szCs w:val="24"/>
        </w:rPr>
        <w:t>.</w:t>
      </w:r>
      <w:r w:rsidRPr="00C86CA3">
        <w:rPr>
          <w:rFonts w:ascii="Arial" w:hAnsi="Arial" w:cs="Arial"/>
          <w:sz w:val="24"/>
          <w:szCs w:val="24"/>
        </w:rPr>
        <w:t xml:space="preserve"> (3, 9)</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 xml:space="preserve">4.2.2 Provas sorológicas </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A sífilis desenvolve no organismo do hospedeiro a produção de anticorpos, no caso </w:t>
      </w:r>
      <w:r w:rsidR="000A60B6" w:rsidRPr="00C86CA3">
        <w:rPr>
          <w:rFonts w:ascii="Arial" w:hAnsi="Arial" w:cs="Arial"/>
          <w:sz w:val="24"/>
          <w:szCs w:val="24"/>
        </w:rPr>
        <w:t>dessa doença</w:t>
      </w:r>
      <w:r w:rsidR="00E61D30">
        <w:rPr>
          <w:rFonts w:ascii="Arial" w:hAnsi="Arial" w:cs="Arial"/>
          <w:sz w:val="24"/>
          <w:szCs w:val="24"/>
        </w:rPr>
        <w:t xml:space="preserve"> </w:t>
      </w:r>
      <w:r w:rsidRPr="00C86CA3">
        <w:rPr>
          <w:rFonts w:ascii="Arial" w:hAnsi="Arial" w:cs="Arial"/>
          <w:sz w:val="24"/>
          <w:szCs w:val="24"/>
        </w:rPr>
        <w:t xml:space="preserve">é promovido dois tipos de anticorpos: os anticorpos específicos para o </w:t>
      </w:r>
      <w:r w:rsidRPr="000A60B6">
        <w:rPr>
          <w:rFonts w:ascii="Arial" w:hAnsi="Arial" w:cs="Arial"/>
          <w:i/>
          <w:sz w:val="24"/>
          <w:szCs w:val="24"/>
        </w:rPr>
        <w:t>T.pallidum</w:t>
      </w:r>
      <w:r w:rsidRPr="00C86CA3">
        <w:rPr>
          <w:rFonts w:ascii="Arial" w:hAnsi="Arial" w:cs="Arial"/>
          <w:sz w:val="24"/>
          <w:szCs w:val="24"/>
        </w:rPr>
        <w:t xml:space="preserve"> que dão origem aos testes treponêmicos e o outro são as reaginas que é anticorpos inespecíficos IgM e IgG contra a cardiolipina que são usados em testes não treponêmicos</w:t>
      </w:r>
      <w:r w:rsidR="000A60B6">
        <w:rPr>
          <w:rFonts w:ascii="Arial" w:hAnsi="Arial" w:cs="Arial"/>
          <w:sz w:val="24"/>
          <w:szCs w:val="24"/>
        </w:rPr>
        <w:t>. (6)</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4.2.2.1 Testes treponêmicos</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ind w:firstLine="708"/>
        <w:jc w:val="both"/>
        <w:rPr>
          <w:rFonts w:ascii="Arial" w:hAnsi="Arial" w:cs="Arial"/>
          <w:sz w:val="24"/>
          <w:szCs w:val="24"/>
        </w:rPr>
      </w:pPr>
      <w:r w:rsidRPr="00C86CA3">
        <w:rPr>
          <w:rFonts w:ascii="Arial" w:hAnsi="Arial" w:cs="Arial"/>
          <w:sz w:val="24"/>
          <w:szCs w:val="24"/>
        </w:rPr>
        <w:t>Os testes treponêmicos estão relacionados com os não-treponêmicos, olhando pelo lado que o teste treponêmico é usado para confirmação</w:t>
      </w:r>
      <w:r w:rsidR="00E61D30">
        <w:rPr>
          <w:rFonts w:ascii="Arial" w:hAnsi="Arial" w:cs="Arial"/>
          <w:sz w:val="24"/>
          <w:szCs w:val="24"/>
        </w:rPr>
        <w:t>,</w:t>
      </w:r>
      <w:r w:rsidRPr="00C86CA3">
        <w:rPr>
          <w:rFonts w:ascii="Arial" w:hAnsi="Arial" w:cs="Arial"/>
          <w:sz w:val="24"/>
          <w:szCs w:val="24"/>
        </w:rPr>
        <w:t xml:space="preserve"> a positividade do teste não treponêmico</w:t>
      </w:r>
      <w:r w:rsidR="000A60B6">
        <w:rPr>
          <w:rFonts w:ascii="Arial" w:hAnsi="Arial" w:cs="Arial"/>
          <w:sz w:val="24"/>
          <w:szCs w:val="24"/>
        </w:rPr>
        <w:t>. (4)</w:t>
      </w:r>
    </w:p>
    <w:p w:rsidR="00C86CA3" w:rsidRPr="00C86CA3" w:rsidRDefault="00C86CA3" w:rsidP="00E64687">
      <w:pPr>
        <w:spacing w:after="0" w:line="360" w:lineRule="auto"/>
        <w:ind w:firstLine="708"/>
        <w:jc w:val="both"/>
        <w:rPr>
          <w:rFonts w:ascii="Arial" w:hAnsi="Arial" w:cs="Arial"/>
          <w:sz w:val="24"/>
          <w:szCs w:val="24"/>
        </w:rPr>
      </w:pPr>
      <w:r w:rsidRPr="00C86CA3">
        <w:rPr>
          <w:rFonts w:ascii="Arial" w:hAnsi="Arial" w:cs="Arial"/>
          <w:sz w:val="24"/>
          <w:szCs w:val="24"/>
        </w:rPr>
        <w:t>Em pacientes tratados, os re</w:t>
      </w:r>
      <w:r w:rsidR="00E61D30">
        <w:rPr>
          <w:rFonts w:ascii="Arial" w:hAnsi="Arial" w:cs="Arial"/>
          <w:sz w:val="24"/>
          <w:szCs w:val="24"/>
        </w:rPr>
        <w:t>sultados ficam positivos por até</w:t>
      </w:r>
      <w:r w:rsidRPr="00C86CA3">
        <w:rPr>
          <w:rFonts w:ascii="Arial" w:hAnsi="Arial" w:cs="Arial"/>
          <w:sz w:val="24"/>
          <w:szCs w:val="24"/>
        </w:rPr>
        <w:t xml:space="preserve"> a vida toda. A prova de imobilização dos treponemas (TPI) utilizava </w:t>
      </w:r>
      <w:r w:rsidRPr="000A60B6">
        <w:rPr>
          <w:rFonts w:ascii="Arial" w:hAnsi="Arial" w:cs="Arial"/>
          <w:i/>
          <w:sz w:val="24"/>
          <w:szCs w:val="24"/>
        </w:rPr>
        <w:t>T. pallidum</w:t>
      </w:r>
      <w:r w:rsidRPr="00C86CA3">
        <w:rPr>
          <w:rFonts w:ascii="Arial" w:hAnsi="Arial" w:cs="Arial"/>
          <w:sz w:val="24"/>
          <w:szCs w:val="24"/>
        </w:rPr>
        <w:t xml:space="preserve"> vivos obtidos de sifilomas testiculares do coelho. O teste FTA (anticorpo treponêmico fluorescente) com o tempo vem sofrendo modificações e melhoramentos na especificação e sensibilização até se obter o teste FTA-ABS de execução rápida e baixo custo [...], </w:t>
      </w:r>
      <w:r w:rsidRPr="00C86CA3">
        <w:rPr>
          <w:rFonts w:ascii="Arial" w:hAnsi="Arial" w:cs="Arial"/>
          <w:sz w:val="24"/>
          <w:szCs w:val="24"/>
        </w:rPr>
        <w:lastRenderedPageBreak/>
        <w:t xml:space="preserve">mas devido sua rápida ação pode ocasionar resultado falso-positivo contra doenças treponematoses e doenças </w:t>
      </w:r>
      <w:r w:rsidR="000A60B6" w:rsidRPr="00C86CA3">
        <w:rPr>
          <w:rFonts w:ascii="Arial" w:hAnsi="Arial" w:cs="Arial"/>
          <w:sz w:val="24"/>
          <w:szCs w:val="24"/>
        </w:rPr>
        <w:t>auto</w:t>
      </w:r>
      <w:r w:rsidR="000A60B6">
        <w:rPr>
          <w:rFonts w:ascii="Arial" w:hAnsi="Arial" w:cs="Arial"/>
          <w:sz w:val="24"/>
          <w:szCs w:val="24"/>
        </w:rPr>
        <w:t>-</w:t>
      </w:r>
      <w:r w:rsidR="000A60B6" w:rsidRPr="00C86CA3">
        <w:rPr>
          <w:rFonts w:ascii="Arial" w:hAnsi="Arial" w:cs="Arial"/>
          <w:sz w:val="24"/>
          <w:szCs w:val="24"/>
        </w:rPr>
        <w:t>imune</w:t>
      </w:r>
      <w:r w:rsidR="000A60B6">
        <w:rPr>
          <w:rFonts w:ascii="Arial" w:hAnsi="Arial" w:cs="Arial"/>
          <w:sz w:val="24"/>
          <w:szCs w:val="24"/>
        </w:rPr>
        <w:t>. (8, 7)</w:t>
      </w:r>
    </w:p>
    <w:p w:rsidR="00C86CA3" w:rsidRPr="00C86CA3" w:rsidRDefault="00C86CA3" w:rsidP="00E64687">
      <w:pPr>
        <w:spacing w:after="0" w:line="360" w:lineRule="auto"/>
        <w:ind w:firstLine="708"/>
        <w:jc w:val="both"/>
        <w:rPr>
          <w:rFonts w:ascii="Arial" w:hAnsi="Arial" w:cs="Arial"/>
          <w:sz w:val="24"/>
          <w:szCs w:val="24"/>
        </w:rPr>
      </w:pPr>
      <w:r w:rsidRPr="00C86CA3">
        <w:rPr>
          <w:rFonts w:ascii="Arial" w:hAnsi="Arial" w:cs="Arial"/>
          <w:sz w:val="24"/>
          <w:szCs w:val="24"/>
        </w:rPr>
        <w:t>Os testes de hemoglutinação são os TPHA e o MHA-TP, o MHA-TP é baseado em eritrócitosde ovelhas sensibilizados onde se olha a hemoglutinação, esse teste é comparado a sensibilidade igual a do FTA-ABS</w:t>
      </w:r>
      <w:r w:rsidR="000A60B6">
        <w:rPr>
          <w:rFonts w:ascii="Arial" w:hAnsi="Arial" w:cs="Arial"/>
          <w:sz w:val="24"/>
          <w:szCs w:val="24"/>
        </w:rPr>
        <w:t>. (10)</w:t>
      </w:r>
    </w:p>
    <w:p w:rsidR="00C86CA3" w:rsidRPr="00C86CA3" w:rsidRDefault="00C86CA3" w:rsidP="00E64687">
      <w:pPr>
        <w:spacing w:after="0" w:line="360" w:lineRule="auto"/>
        <w:ind w:firstLine="708"/>
        <w:jc w:val="both"/>
        <w:rPr>
          <w:rFonts w:ascii="Arial" w:hAnsi="Arial" w:cs="Arial"/>
          <w:sz w:val="24"/>
          <w:szCs w:val="24"/>
        </w:rPr>
      </w:pPr>
      <w:r w:rsidRPr="00C86CA3">
        <w:rPr>
          <w:rFonts w:ascii="Arial" w:hAnsi="Arial" w:cs="Arial"/>
          <w:sz w:val="24"/>
          <w:szCs w:val="24"/>
        </w:rPr>
        <w:t>Os testes confirmatórios para sífilis são o Westen-blot e o teste de Imunoensaio enzimático treponemico o (EIA). O teste de Westen-blot usa-se massas moleculares imunodertminantes de IgG e IgM  com o pesos moleculares 47kDa, 17kDa, 15kDa e 44kDa. E o teste EIA usa a soma dos testes TPHA e VDRL onde o processamento do teste é automatizado diminuindo o erro humano</w:t>
      </w:r>
      <w:r w:rsidR="000A60B6">
        <w:rPr>
          <w:rFonts w:ascii="Arial" w:hAnsi="Arial" w:cs="Arial"/>
          <w:sz w:val="24"/>
          <w:szCs w:val="24"/>
        </w:rPr>
        <w:t>. (4)</w:t>
      </w:r>
    </w:p>
    <w:p w:rsidR="00C86CA3" w:rsidRPr="00C86CA3" w:rsidRDefault="00C86CA3" w:rsidP="00E64687">
      <w:pPr>
        <w:spacing w:after="0" w:line="360" w:lineRule="auto"/>
        <w:ind w:firstLine="708"/>
        <w:jc w:val="both"/>
        <w:rPr>
          <w:rFonts w:ascii="Arial" w:hAnsi="Arial" w:cs="Arial"/>
          <w:sz w:val="24"/>
          <w:szCs w:val="24"/>
        </w:rPr>
      </w:pPr>
      <w:r w:rsidRPr="00C86CA3">
        <w:rPr>
          <w:rFonts w:ascii="Arial" w:hAnsi="Arial" w:cs="Arial"/>
          <w:sz w:val="24"/>
          <w:szCs w:val="24"/>
        </w:rPr>
        <w:t>Esses testes são utilizados em projetos de pesquisa hoje em dia</w:t>
      </w:r>
      <w:r w:rsidR="000A60B6">
        <w:rPr>
          <w:rFonts w:ascii="Arial" w:hAnsi="Arial" w:cs="Arial"/>
          <w:sz w:val="24"/>
          <w:szCs w:val="24"/>
        </w:rPr>
        <w:t>,</w:t>
      </w:r>
      <w:r w:rsidRPr="00C86CA3">
        <w:rPr>
          <w:rFonts w:ascii="Arial" w:hAnsi="Arial" w:cs="Arial"/>
          <w:sz w:val="24"/>
          <w:szCs w:val="24"/>
        </w:rPr>
        <w:t xml:space="preserve"> mas são testes de alta comprovação sorológica em qualquer estágio da sífilis.</w:t>
      </w:r>
      <w:r w:rsidR="00E61D30">
        <w:rPr>
          <w:rFonts w:ascii="Arial" w:hAnsi="Arial" w:cs="Arial"/>
          <w:sz w:val="24"/>
          <w:szCs w:val="24"/>
        </w:rPr>
        <w:t xml:space="preserve"> (10)</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4.2.2.2 Testes não treponêmicos</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O teste de fixação de complemento foi o primeiro teste de diagnóstico. O teste de Venereal</w:t>
      </w:r>
      <w:r w:rsidR="00E61D30">
        <w:rPr>
          <w:rFonts w:ascii="Arial" w:hAnsi="Arial" w:cs="Arial"/>
          <w:sz w:val="24"/>
          <w:szCs w:val="24"/>
        </w:rPr>
        <w:t xml:space="preserve"> </w:t>
      </w:r>
      <w:r w:rsidRPr="00C86CA3">
        <w:rPr>
          <w:rFonts w:ascii="Arial" w:hAnsi="Arial" w:cs="Arial"/>
          <w:sz w:val="24"/>
          <w:szCs w:val="24"/>
        </w:rPr>
        <w:t>Diasease</w:t>
      </w:r>
      <w:r w:rsidR="00E61D30">
        <w:rPr>
          <w:rFonts w:ascii="Arial" w:hAnsi="Arial" w:cs="Arial"/>
          <w:sz w:val="24"/>
          <w:szCs w:val="24"/>
        </w:rPr>
        <w:t xml:space="preserve"> </w:t>
      </w:r>
      <w:r w:rsidRPr="00C86CA3">
        <w:rPr>
          <w:rFonts w:ascii="Arial" w:hAnsi="Arial" w:cs="Arial"/>
          <w:sz w:val="24"/>
          <w:szCs w:val="24"/>
        </w:rPr>
        <w:t>Research</w:t>
      </w:r>
      <w:r w:rsidR="00E61D30">
        <w:rPr>
          <w:rFonts w:ascii="Arial" w:hAnsi="Arial" w:cs="Arial"/>
          <w:sz w:val="24"/>
          <w:szCs w:val="24"/>
        </w:rPr>
        <w:t xml:space="preserve"> </w:t>
      </w:r>
      <w:r w:rsidRPr="00C86CA3">
        <w:rPr>
          <w:rFonts w:ascii="Arial" w:hAnsi="Arial" w:cs="Arial"/>
          <w:sz w:val="24"/>
          <w:szCs w:val="24"/>
        </w:rPr>
        <w:t xml:space="preserve">Laboratory o VDRL, é feito por antígeno formado de lecitina, cardiolipina purificada e colesterol. A cardiolipina encontrada na parede do </w:t>
      </w:r>
      <w:r w:rsidRPr="000A60B6">
        <w:rPr>
          <w:rFonts w:ascii="Arial" w:hAnsi="Arial" w:cs="Arial"/>
          <w:i/>
          <w:sz w:val="24"/>
          <w:szCs w:val="24"/>
        </w:rPr>
        <w:t>T. pallidum</w:t>
      </w:r>
      <w:r w:rsidRPr="00C86CA3">
        <w:rPr>
          <w:rFonts w:ascii="Arial" w:hAnsi="Arial" w:cs="Arial"/>
          <w:sz w:val="24"/>
          <w:szCs w:val="24"/>
        </w:rPr>
        <w:t xml:space="preserve"> é componente da membrana plasmática das células </w:t>
      </w:r>
      <w:r w:rsidR="000A60B6" w:rsidRPr="00C86CA3">
        <w:rPr>
          <w:rFonts w:ascii="Arial" w:hAnsi="Arial" w:cs="Arial"/>
          <w:sz w:val="24"/>
          <w:szCs w:val="24"/>
        </w:rPr>
        <w:t>dos mamíferos</w:t>
      </w:r>
      <w:r w:rsidR="000A60B6">
        <w:rPr>
          <w:rFonts w:ascii="Arial" w:hAnsi="Arial" w:cs="Arial"/>
          <w:sz w:val="24"/>
          <w:szCs w:val="24"/>
        </w:rPr>
        <w:t>. (11)</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Geralmente o teste pode </w:t>
      </w:r>
      <w:r w:rsidR="000A60B6" w:rsidRPr="00C86CA3">
        <w:rPr>
          <w:rFonts w:ascii="Arial" w:hAnsi="Arial" w:cs="Arial"/>
          <w:sz w:val="24"/>
          <w:szCs w:val="24"/>
        </w:rPr>
        <w:t>da</w:t>
      </w:r>
      <w:r w:rsidR="00E61D30">
        <w:rPr>
          <w:rFonts w:ascii="Arial" w:hAnsi="Arial" w:cs="Arial"/>
          <w:sz w:val="24"/>
          <w:szCs w:val="24"/>
        </w:rPr>
        <w:t>r negativo</w:t>
      </w:r>
      <w:r w:rsidRPr="00C86CA3">
        <w:rPr>
          <w:rFonts w:ascii="Arial" w:hAnsi="Arial" w:cs="Arial"/>
          <w:sz w:val="24"/>
          <w:szCs w:val="24"/>
        </w:rPr>
        <w:t xml:space="preserve"> no estágio primário da doença pelo fato dela </w:t>
      </w:r>
      <w:r w:rsidR="00D70F1D">
        <w:rPr>
          <w:rFonts w:ascii="Arial" w:hAnsi="Arial" w:cs="Arial"/>
          <w:sz w:val="24"/>
          <w:szCs w:val="24"/>
        </w:rPr>
        <w:t>somente</w:t>
      </w:r>
      <w:r w:rsidRPr="00C86CA3">
        <w:rPr>
          <w:rFonts w:ascii="Arial" w:hAnsi="Arial" w:cs="Arial"/>
          <w:sz w:val="24"/>
          <w:szCs w:val="24"/>
        </w:rPr>
        <w:t xml:space="preserve"> se positivar entre 2 a 3 semanas após o surgimento do cancro, mas em compensação na sífilis secundária a sensibilidade é alta e na terciária tardia diminui sua sensibilidade</w:t>
      </w:r>
      <w:r w:rsidR="000A60B6">
        <w:rPr>
          <w:rFonts w:ascii="Arial" w:hAnsi="Arial" w:cs="Arial"/>
          <w:sz w:val="24"/>
          <w:szCs w:val="24"/>
        </w:rPr>
        <w:t>.</w:t>
      </w:r>
      <w:r w:rsidRPr="00C86CA3">
        <w:rPr>
          <w:rFonts w:ascii="Arial" w:hAnsi="Arial" w:cs="Arial"/>
          <w:sz w:val="24"/>
          <w:szCs w:val="24"/>
        </w:rPr>
        <w:t xml:space="preserve"> (14)</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O resultado do VDRL não é um resultado específico, devido sua ativação em outras doenças treponematosas, podendo ocorrer um falso-positivo para o </w:t>
      </w:r>
      <w:r w:rsidRPr="00D70F1D">
        <w:rPr>
          <w:rFonts w:ascii="Arial" w:hAnsi="Arial" w:cs="Arial"/>
          <w:i/>
          <w:sz w:val="24"/>
          <w:szCs w:val="24"/>
        </w:rPr>
        <w:t>T. pallidum</w:t>
      </w:r>
      <w:r w:rsidRPr="00C86CA3">
        <w:rPr>
          <w:rFonts w:ascii="Arial" w:hAnsi="Arial" w:cs="Arial"/>
          <w:sz w:val="24"/>
          <w:szCs w:val="24"/>
        </w:rPr>
        <w:t xml:space="preserve">. Esse falso-positivo divide-se em persistentes e transitórias, as persistente ela tem um período maior que </w:t>
      </w:r>
      <w:r w:rsidR="00D70F1D">
        <w:rPr>
          <w:rFonts w:ascii="Arial" w:hAnsi="Arial" w:cs="Arial"/>
          <w:sz w:val="24"/>
          <w:szCs w:val="24"/>
        </w:rPr>
        <w:t>s</w:t>
      </w:r>
      <w:r w:rsidR="00D70F1D" w:rsidRPr="00C86CA3">
        <w:rPr>
          <w:rFonts w:ascii="Arial" w:hAnsi="Arial" w:cs="Arial"/>
          <w:sz w:val="24"/>
          <w:szCs w:val="24"/>
        </w:rPr>
        <w:t>eis</w:t>
      </w:r>
      <w:r w:rsidRPr="00C86CA3">
        <w:rPr>
          <w:rFonts w:ascii="Arial" w:hAnsi="Arial" w:cs="Arial"/>
          <w:sz w:val="24"/>
          <w:szCs w:val="24"/>
        </w:rPr>
        <w:t xml:space="preserve"> meses de positividade ocorrendo em doenças tais como hanseníase e doenças imunes como lúpus. Já</w:t>
      </w:r>
      <w:r w:rsidR="00E61D30">
        <w:rPr>
          <w:rFonts w:ascii="Arial" w:hAnsi="Arial" w:cs="Arial"/>
          <w:sz w:val="24"/>
          <w:szCs w:val="24"/>
        </w:rPr>
        <w:t xml:space="preserve"> as transitórias tem período até</w:t>
      </w:r>
      <w:r w:rsidRPr="00C86CA3">
        <w:rPr>
          <w:rFonts w:ascii="Arial" w:hAnsi="Arial" w:cs="Arial"/>
          <w:sz w:val="24"/>
          <w:szCs w:val="24"/>
        </w:rPr>
        <w:t xml:space="preserve"> 6 meses de positividade ocorrendo em doenças como malária, mononucleose infecciosa, tuberculose, gravidez e outras</w:t>
      </w:r>
      <w:r w:rsidR="000A60B6">
        <w:rPr>
          <w:rFonts w:ascii="Arial" w:hAnsi="Arial" w:cs="Arial"/>
          <w:sz w:val="24"/>
          <w:szCs w:val="24"/>
        </w:rPr>
        <w:t>. (4)</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O efeito prozona é quando ocorre o aumento muito alto de anticorpos geralmente na sífilis secundária, promovendo um resultado falso-negativo [...], esse resultado pode ser prevenido se usado uma maior diluição do soro para o teste (2,4).</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lastRenderedPageBreak/>
        <w:tab/>
        <w:t>Outro teste importante para o controle da sífilis é o teste RPR (reagina plasmática rápido). Foi o primeiro teste que dispensou aparelhamento de laboratório tendo o resultado em 1 hora, mas não se comparável com os resultados significativos do VDRL</w:t>
      </w:r>
      <w:r w:rsidR="00D70F1D">
        <w:rPr>
          <w:rFonts w:ascii="Arial" w:hAnsi="Arial" w:cs="Arial"/>
          <w:sz w:val="24"/>
          <w:szCs w:val="24"/>
        </w:rPr>
        <w:t>. (13)</w:t>
      </w:r>
    </w:p>
    <w:p w:rsidR="00C86CA3" w:rsidRP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jc w:val="both"/>
        <w:rPr>
          <w:rFonts w:ascii="Arial" w:hAnsi="Arial" w:cs="Arial"/>
          <w:b/>
          <w:sz w:val="24"/>
          <w:szCs w:val="24"/>
        </w:rPr>
      </w:pPr>
      <w:r w:rsidRPr="00C86CA3">
        <w:rPr>
          <w:rFonts w:ascii="Arial" w:hAnsi="Arial" w:cs="Arial"/>
          <w:b/>
          <w:sz w:val="24"/>
          <w:szCs w:val="24"/>
        </w:rPr>
        <w:t>4.3 Tratamento</w:t>
      </w:r>
    </w:p>
    <w:p w:rsidR="00C86CA3" w:rsidRDefault="00C86CA3" w:rsidP="00E64687">
      <w:pPr>
        <w:spacing w:after="0" w:line="360" w:lineRule="auto"/>
        <w:jc w:val="both"/>
        <w:rPr>
          <w:rFonts w:ascii="Arial" w:hAnsi="Arial" w:cs="Arial"/>
          <w:sz w:val="24"/>
          <w:szCs w:val="24"/>
        </w:rPr>
      </w:pPr>
    </w:p>
    <w:p w:rsidR="00C86CA3" w:rsidRPr="00C86CA3" w:rsidRDefault="00C86CA3" w:rsidP="00E64687">
      <w:pPr>
        <w:spacing w:after="0" w:line="360" w:lineRule="auto"/>
        <w:ind w:firstLine="708"/>
        <w:jc w:val="both"/>
        <w:rPr>
          <w:rFonts w:ascii="Arial" w:hAnsi="Arial" w:cs="Arial"/>
          <w:sz w:val="24"/>
          <w:szCs w:val="24"/>
        </w:rPr>
      </w:pPr>
      <w:r w:rsidRPr="00C86CA3">
        <w:rPr>
          <w:rFonts w:ascii="Arial" w:hAnsi="Arial" w:cs="Arial"/>
          <w:sz w:val="24"/>
          <w:szCs w:val="24"/>
        </w:rPr>
        <w:t xml:space="preserve">Na data de 1928, a descoberta do fungo </w:t>
      </w:r>
      <w:r w:rsidRPr="004D1381">
        <w:rPr>
          <w:rFonts w:ascii="Arial" w:hAnsi="Arial" w:cs="Arial"/>
          <w:i/>
          <w:sz w:val="24"/>
          <w:szCs w:val="24"/>
        </w:rPr>
        <w:t>Peniciliumnotatus</w:t>
      </w:r>
      <w:r w:rsidRPr="00C86CA3">
        <w:rPr>
          <w:rFonts w:ascii="Arial" w:hAnsi="Arial" w:cs="Arial"/>
          <w:sz w:val="24"/>
          <w:szCs w:val="24"/>
        </w:rPr>
        <w:t>, pelo pesquisador Fleming, modificou a história de tragédias gerada pela doença da sífilis e de outras doenças infecciosas</w:t>
      </w:r>
      <w:r w:rsidR="00D70F1D">
        <w:rPr>
          <w:rFonts w:ascii="Arial" w:hAnsi="Arial" w:cs="Arial"/>
          <w:sz w:val="24"/>
          <w:szCs w:val="24"/>
        </w:rPr>
        <w:t>. (14)</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A penicilina tem a função de interferir na síntese do peptidoglicano que é um componente celular da parede do T. pallidum, onde a entrada de água no treponema ocorrendo a destruição do patógeno</w:t>
      </w:r>
      <w:r w:rsidR="00D70F1D">
        <w:rPr>
          <w:rFonts w:ascii="Arial" w:hAnsi="Arial" w:cs="Arial"/>
          <w:sz w:val="24"/>
          <w:szCs w:val="24"/>
        </w:rPr>
        <w:t>. (4)</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 xml:space="preserve">Onde na sífilis recente ou primária trata-se com Penicilina benzatina 2.400.000UI, </w:t>
      </w:r>
      <w:r w:rsidR="00E61D30">
        <w:rPr>
          <w:rFonts w:ascii="Arial" w:hAnsi="Arial" w:cs="Arial"/>
          <w:sz w:val="24"/>
          <w:szCs w:val="24"/>
        </w:rPr>
        <w:t>IM, dose única. E a secundária há</w:t>
      </w:r>
      <w:r w:rsidRPr="00C86CA3">
        <w:rPr>
          <w:rFonts w:ascii="Arial" w:hAnsi="Arial" w:cs="Arial"/>
          <w:sz w:val="24"/>
          <w:szCs w:val="24"/>
        </w:rPr>
        <w:t xml:space="preserve"> um aumento da dose para 4.800.000UI, IM, dividido em duas doses semanais de 2.400.000UI. Na sífilis tardia ou sífilis terciária a dose torna-se aumentar para 7.200.000UI, IM, divididos em três doses sema</w:t>
      </w:r>
      <w:r w:rsidR="00D70F1D">
        <w:rPr>
          <w:rFonts w:ascii="Arial" w:hAnsi="Arial" w:cs="Arial"/>
          <w:sz w:val="24"/>
          <w:szCs w:val="24"/>
        </w:rPr>
        <w:t>na</w:t>
      </w:r>
      <w:r w:rsidRPr="00C86CA3">
        <w:rPr>
          <w:rFonts w:ascii="Arial" w:hAnsi="Arial" w:cs="Arial"/>
          <w:sz w:val="24"/>
          <w:szCs w:val="24"/>
        </w:rPr>
        <w:t>is de 2.400.000UI</w:t>
      </w:r>
      <w:r w:rsidR="00915CC3">
        <w:rPr>
          <w:rFonts w:ascii="Arial" w:hAnsi="Arial" w:cs="Arial"/>
          <w:sz w:val="24"/>
          <w:szCs w:val="24"/>
        </w:rPr>
        <w:t>. (7)</w:t>
      </w:r>
    </w:p>
    <w:p w:rsidR="00C86CA3" w:rsidRP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Agora na sífilis na gestaçãonão existe método para substituir a penicilina no tratamento na gestação, se ocorrer alergia à penicilina pode-se usar a eritromicina, mas pode ocorrer falhas cerca de 13 a 30</w:t>
      </w:r>
      <w:r w:rsidR="00915CC3">
        <w:rPr>
          <w:rFonts w:ascii="Arial" w:hAnsi="Arial" w:cs="Arial"/>
          <w:sz w:val="24"/>
          <w:szCs w:val="24"/>
        </w:rPr>
        <w:t>% na prevenção dos casos. (5)</w:t>
      </w:r>
    </w:p>
    <w:p w:rsidR="00C86CA3" w:rsidRDefault="00C86CA3" w:rsidP="00E64687">
      <w:pPr>
        <w:spacing w:after="0" w:line="360" w:lineRule="auto"/>
        <w:jc w:val="both"/>
        <w:rPr>
          <w:rFonts w:ascii="Arial" w:hAnsi="Arial" w:cs="Arial"/>
          <w:sz w:val="24"/>
          <w:szCs w:val="24"/>
        </w:rPr>
      </w:pPr>
      <w:r w:rsidRPr="00C86CA3">
        <w:rPr>
          <w:rFonts w:ascii="Arial" w:hAnsi="Arial" w:cs="Arial"/>
          <w:sz w:val="24"/>
          <w:szCs w:val="24"/>
        </w:rPr>
        <w:tab/>
        <w:t>Esse tratamento na gestação tem como o objetivo a prevenção para que não ocorra a sífilis congênita, com isso para prevenção e acompanhamento sorológico mensal durante toda gravidez</w:t>
      </w:r>
      <w:r w:rsidR="00C84B4B">
        <w:rPr>
          <w:rFonts w:ascii="Arial" w:hAnsi="Arial" w:cs="Arial"/>
          <w:sz w:val="24"/>
          <w:szCs w:val="24"/>
        </w:rPr>
        <w:t>.</w:t>
      </w:r>
      <w:r w:rsidR="0025011D">
        <w:rPr>
          <w:rFonts w:ascii="Arial" w:hAnsi="Arial" w:cs="Arial"/>
          <w:sz w:val="24"/>
          <w:szCs w:val="24"/>
        </w:rPr>
        <w:t xml:space="preserve"> (16)</w:t>
      </w:r>
    </w:p>
    <w:p w:rsidR="00C84B4B" w:rsidRDefault="00C84B4B" w:rsidP="00E64687">
      <w:pPr>
        <w:spacing w:after="0" w:line="360" w:lineRule="auto"/>
        <w:jc w:val="both"/>
        <w:rPr>
          <w:rFonts w:ascii="Arial" w:hAnsi="Arial" w:cs="Arial"/>
          <w:sz w:val="24"/>
          <w:szCs w:val="24"/>
        </w:rPr>
      </w:pPr>
    </w:p>
    <w:p w:rsidR="00E61D30" w:rsidRDefault="00E61D30" w:rsidP="00E64687">
      <w:pPr>
        <w:spacing w:after="0" w:line="360" w:lineRule="auto"/>
        <w:jc w:val="both"/>
        <w:rPr>
          <w:rFonts w:ascii="Arial" w:hAnsi="Arial" w:cs="Arial"/>
          <w:sz w:val="24"/>
          <w:szCs w:val="24"/>
        </w:rPr>
      </w:pPr>
    </w:p>
    <w:p w:rsidR="00034683" w:rsidRDefault="00C84B4B" w:rsidP="00E64687">
      <w:pPr>
        <w:pStyle w:val="PargrafodaLista"/>
        <w:numPr>
          <w:ilvl w:val="0"/>
          <w:numId w:val="5"/>
        </w:numPr>
        <w:spacing w:line="360" w:lineRule="auto"/>
        <w:jc w:val="both"/>
        <w:rPr>
          <w:rFonts w:ascii="Arial" w:hAnsi="Arial" w:cs="Arial"/>
          <w:b/>
          <w:sz w:val="28"/>
          <w:szCs w:val="28"/>
        </w:rPr>
      </w:pPr>
      <w:r w:rsidRPr="00A37EF9">
        <w:rPr>
          <w:rFonts w:ascii="Arial" w:hAnsi="Arial" w:cs="Arial"/>
          <w:b/>
          <w:sz w:val="28"/>
          <w:szCs w:val="28"/>
        </w:rPr>
        <w:t>CONSIDERAÇÕES FINAIS</w:t>
      </w:r>
    </w:p>
    <w:p w:rsidR="00E64687" w:rsidRPr="00E64687" w:rsidRDefault="00E64687" w:rsidP="00E64687">
      <w:pPr>
        <w:spacing w:line="360" w:lineRule="auto"/>
        <w:jc w:val="both"/>
        <w:rPr>
          <w:rFonts w:ascii="Arial" w:hAnsi="Arial" w:cs="Arial"/>
          <w:b/>
          <w:sz w:val="28"/>
          <w:szCs w:val="28"/>
        </w:rPr>
      </w:pPr>
    </w:p>
    <w:p w:rsidR="00034683" w:rsidRDefault="00034683" w:rsidP="00E64687">
      <w:pPr>
        <w:autoSpaceDE w:val="0"/>
        <w:autoSpaceDN w:val="0"/>
        <w:adjustRightInd w:val="0"/>
        <w:spacing w:after="0" w:line="360" w:lineRule="auto"/>
        <w:ind w:firstLine="360"/>
        <w:jc w:val="both"/>
        <w:rPr>
          <w:rFonts w:ascii="Arial" w:hAnsi="Arial" w:cs="Arial"/>
          <w:sz w:val="24"/>
          <w:szCs w:val="24"/>
        </w:rPr>
      </w:pPr>
      <w:r w:rsidRPr="00DD763D">
        <w:rPr>
          <w:rFonts w:ascii="Arial" w:hAnsi="Arial" w:cs="Arial"/>
          <w:sz w:val="24"/>
          <w:szCs w:val="24"/>
        </w:rPr>
        <w:t xml:space="preserve">Como demonstrado em estudos experimentais, a virulência do patógeno na SC pode ser modulada pela resposta imunológica materna e também pela constituição genética doconcepto. </w:t>
      </w:r>
    </w:p>
    <w:p w:rsidR="00034683" w:rsidRDefault="00034683" w:rsidP="00E64687">
      <w:pPr>
        <w:spacing w:after="0" w:line="360" w:lineRule="auto"/>
        <w:jc w:val="both"/>
        <w:rPr>
          <w:rFonts w:ascii="Arial" w:hAnsi="Arial" w:cs="Arial"/>
          <w:sz w:val="24"/>
          <w:szCs w:val="24"/>
        </w:rPr>
      </w:pPr>
      <w:r>
        <w:rPr>
          <w:rFonts w:ascii="Arial" w:hAnsi="Arial" w:cs="Arial"/>
          <w:sz w:val="24"/>
          <w:szCs w:val="24"/>
        </w:rPr>
        <w:lastRenderedPageBreak/>
        <w:tab/>
      </w:r>
      <w:r w:rsidRPr="00DD763D">
        <w:rPr>
          <w:rFonts w:ascii="Arial" w:hAnsi="Arial" w:cs="Arial"/>
          <w:sz w:val="24"/>
          <w:szCs w:val="24"/>
        </w:rPr>
        <w:t xml:space="preserve">O sucesso da infecção pelo </w:t>
      </w:r>
      <w:r w:rsidRPr="00DD763D">
        <w:rPr>
          <w:rFonts w:ascii="Arial" w:hAnsi="Arial" w:cs="Arial"/>
          <w:i/>
          <w:iCs/>
          <w:sz w:val="24"/>
          <w:szCs w:val="24"/>
        </w:rPr>
        <w:t xml:space="preserve">T. pallidum </w:t>
      </w:r>
      <w:r w:rsidRPr="00DD763D">
        <w:rPr>
          <w:rFonts w:ascii="Arial" w:hAnsi="Arial" w:cs="Arial"/>
          <w:sz w:val="24"/>
          <w:szCs w:val="24"/>
        </w:rPr>
        <w:t>e o desenvolvimento das características clínicas</w:t>
      </w:r>
      <w:r w:rsidR="00E61D30">
        <w:rPr>
          <w:rFonts w:ascii="Arial" w:hAnsi="Arial" w:cs="Arial"/>
          <w:sz w:val="24"/>
          <w:szCs w:val="24"/>
        </w:rPr>
        <w:t xml:space="preserve"> </w:t>
      </w:r>
      <w:r w:rsidRPr="00DD763D">
        <w:rPr>
          <w:rFonts w:ascii="Arial" w:hAnsi="Arial" w:cs="Arial"/>
          <w:sz w:val="24"/>
          <w:szCs w:val="24"/>
        </w:rPr>
        <w:t>deve-se ao êxito dos mecanismos de invasão e</w:t>
      </w:r>
      <w:r w:rsidR="00E61D30">
        <w:rPr>
          <w:rFonts w:ascii="Arial" w:hAnsi="Arial" w:cs="Arial"/>
          <w:sz w:val="24"/>
          <w:szCs w:val="24"/>
        </w:rPr>
        <w:t xml:space="preserve"> </w:t>
      </w:r>
      <w:r w:rsidRPr="00DD763D">
        <w:rPr>
          <w:rFonts w:ascii="Arial" w:hAnsi="Arial" w:cs="Arial"/>
          <w:sz w:val="24"/>
          <w:szCs w:val="24"/>
        </w:rPr>
        <w:t>evasão, além da resposta imunológica do</w:t>
      </w:r>
      <w:r w:rsidR="00E61D30">
        <w:rPr>
          <w:rFonts w:ascii="Arial" w:hAnsi="Arial" w:cs="Arial"/>
          <w:sz w:val="24"/>
          <w:szCs w:val="24"/>
        </w:rPr>
        <w:t xml:space="preserve"> </w:t>
      </w:r>
      <w:r w:rsidRPr="00DD763D">
        <w:rPr>
          <w:rFonts w:ascii="Arial" w:hAnsi="Arial" w:cs="Arial"/>
          <w:sz w:val="24"/>
          <w:szCs w:val="24"/>
        </w:rPr>
        <w:t>hospedeiro. No entanto, na placenta o perfil de citocinastende a manter o feto em desenvolvimento e impede que uma resposta imunológica celular destrua o patógeno.</w:t>
      </w:r>
    </w:p>
    <w:p w:rsidR="00C84B4B" w:rsidRDefault="00C84B4B" w:rsidP="00E64687">
      <w:pPr>
        <w:spacing w:after="0" w:line="360" w:lineRule="auto"/>
        <w:ind w:firstLine="708"/>
        <w:jc w:val="both"/>
        <w:rPr>
          <w:rFonts w:ascii="Arial" w:hAnsi="Arial" w:cs="Arial"/>
          <w:sz w:val="24"/>
          <w:szCs w:val="24"/>
        </w:rPr>
      </w:pPr>
      <w:r>
        <w:rPr>
          <w:rFonts w:ascii="Arial" w:hAnsi="Arial" w:cs="Arial"/>
          <w:sz w:val="24"/>
          <w:szCs w:val="24"/>
        </w:rPr>
        <w:t xml:space="preserve">Com este estudo apresentado podemos considerar que a invasão do Treponema Pallidum, foi muito bem estudada, e sua infecção pode ser estudada em várias </w:t>
      </w:r>
      <w:r w:rsidR="00E61D30">
        <w:rPr>
          <w:rFonts w:ascii="Arial" w:hAnsi="Arial" w:cs="Arial"/>
          <w:sz w:val="24"/>
          <w:szCs w:val="24"/>
        </w:rPr>
        <w:t xml:space="preserve">etapas da vida. Observando que </w:t>
      </w:r>
      <w:r>
        <w:rPr>
          <w:rFonts w:ascii="Arial" w:hAnsi="Arial" w:cs="Arial"/>
          <w:sz w:val="24"/>
          <w:szCs w:val="24"/>
        </w:rPr>
        <w:t>a doença é bom ser diagnosticada o quanto antes</w:t>
      </w:r>
      <w:r w:rsidR="00034683">
        <w:rPr>
          <w:rFonts w:ascii="Arial" w:hAnsi="Arial" w:cs="Arial"/>
          <w:sz w:val="24"/>
          <w:szCs w:val="24"/>
        </w:rPr>
        <w:t xml:space="preserve">, para melhor o tratamento e a cura </w:t>
      </w:r>
      <w:r w:rsidR="00EE662C">
        <w:rPr>
          <w:rFonts w:ascii="Arial" w:hAnsi="Arial" w:cs="Arial"/>
          <w:sz w:val="24"/>
          <w:szCs w:val="24"/>
        </w:rPr>
        <w:t>mais rápida</w:t>
      </w:r>
      <w:r w:rsidR="00034683">
        <w:rPr>
          <w:rFonts w:ascii="Arial" w:hAnsi="Arial" w:cs="Arial"/>
          <w:sz w:val="24"/>
          <w:szCs w:val="24"/>
        </w:rPr>
        <w:t>.</w:t>
      </w:r>
    </w:p>
    <w:p w:rsidR="00034683" w:rsidRDefault="00D70F1D" w:rsidP="00E64687">
      <w:pPr>
        <w:spacing w:after="0" w:line="360" w:lineRule="auto"/>
        <w:ind w:firstLine="708"/>
        <w:jc w:val="both"/>
        <w:rPr>
          <w:rFonts w:ascii="Arial" w:hAnsi="Arial" w:cs="Arial"/>
          <w:sz w:val="24"/>
          <w:szCs w:val="24"/>
        </w:rPr>
      </w:pPr>
      <w:r>
        <w:rPr>
          <w:rFonts w:ascii="Arial" w:hAnsi="Arial" w:cs="Arial"/>
          <w:sz w:val="24"/>
          <w:szCs w:val="24"/>
        </w:rPr>
        <w:t>Por isso tornou-se fundamental a ação do biomédico na pesquisa, diagnóstico e em desenvolver técnicas para a detecção da bactéria, afim de proporcionar um tratamento eficaz, nas diferentes formas evolutivas da patologia.</w:t>
      </w:r>
    </w:p>
    <w:p w:rsidR="00034683" w:rsidRDefault="00034683" w:rsidP="00E64687">
      <w:pPr>
        <w:spacing w:after="0" w:line="360" w:lineRule="auto"/>
        <w:jc w:val="both"/>
        <w:rPr>
          <w:rFonts w:ascii="Arial" w:hAnsi="Arial" w:cs="Arial"/>
          <w:sz w:val="24"/>
          <w:szCs w:val="24"/>
        </w:rPr>
      </w:pPr>
    </w:p>
    <w:p w:rsidR="00E64687" w:rsidRDefault="00E64687" w:rsidP="00E64687">
      <w:pPr>
        <w:spacing w:after="0" w:line="360" w:lineRule="auto"/>
        <w:jc w:val="both"/>
        <w:rPr>
          <w:rFonts w:ascii="Arial" w:hAnsi="Arial" w:cs="Arial"/>
          <w:sz w:val="24"/>
          <w:szCs w:val="24"/>
        </w:rPr>
      </w:pPr>
    </w:p>
    <w:p w:rsidR="006C5369" w:rsidRPr="0025011D" w:rsidRDefault="006C5369" w:rsidP="006C5369">
      <w:pPr>
        <w:spacing w:after="0" w:line="360" w:lineRule="auto"/>
        <w:jc w:val="center"/>
        <w:rPr>
          <w:rFonts w:ascii="Arial" w:hAnsi="Arial" w:cs="Arial"/>
          <w:b/>
          <w:sz w:val="28"/>
          <w:szCs w:val="28"/>
          <w:lang w:val="en-US"/>
        </w:rPr>
      </w:pPr>
      <w:r w:rsidRPr="0025011D">
        <w:rPr>
          <w:rFonts w:ascii="Arial" w:hAnsi="Arial" w:cs="Arial"/>
          <w:b/>
          <w:sz w:val="28"/>
          <w:szCs w:val="28"/>
          <w:lang w:val="en-US"/>
        </w:rPr>
        <w:t>ABSTRACT</w:t>
      </w:r>
    </w:p>
    <w:p w:rsidR="00EE662C" w:rsidRPr="0025011D" w:rsidRDefault="00EE662C" w:rsidP="006C5369">
      <w:pPr>
        <w:spacing w:after="0" w:line="360" w:lineRule="auto"/>
        <w:jc w:val="center"/>
        <w:rPr>
          <w:rFonts w:ascii="Arial" w:hAnsi="Arial" w:cs="Arial"/>
          <w:b/>
          <w:sz w:val="28"/>
          <w:szCs w:val="28"/>
          <w:lang w:val="en-US"/>
        </w:rPr>
      </w:pPr>
    </w:p>
    <w:p w:rsidR="006C5369" w:rsidRPr="0025011D" w:rsidRDefault="00EE662C" w:rsidP="00E64687">
      <w:pPr>
        <w:spacing w:after="0" w:line="360" w:lineRule="auto"/>
        <w:jc w:val="center"/>
        <w:rPr>
          <w:rFonts w:ascii="Arial" w:hAnsi="Arial" w:cs="Arial"/>
          <w:b/>
          <w:sz w:val="28"/>
          <w:szCs w:val="28"/>
          <w:lang w:val="en-US"/>
        </w:rPr>
      </w:pPr>
      <w:r w:rsidRPr="0025011D">
        <w:rPr>
          <w:rFonts w:ascii="Arial" w:hAnsi="Arial" w:cs="Arial"/>
          <w:b/>
          <w:sz w:val="28"/>
          <w:szCs w:val="28"/>
          <w:lang w:val="en-US"/>
        </w:rPr>
        <w:t>Congenital syphilis and its imunopatogenicidade</w:t>
      </w:r>
    </w:p>
    <w:p w:rsidR="00EE662C" w:rsidRPr="0025011D" w:rsidRDefault="00EE662C" w:rsidP="00E64687">
      <w:pPr>
        <w:spacing w:after="0" w:line="360" w:lineRule="auto"/>
        <w:jc w:val="center"/>
        <w:rPr>
          <w:rFonts w:ascii="Arial" w:hAnsi="Arial" w:cs="Arial"/>
          <w:b/>
          <w:sz w:val="28"/>
          <w:szCs w:val="28"/>
          <w:lang w:val="en-US"/>
        </w:rPr>
      </w:pPr>
    </w:p>
    <w:p w:rsidR="005A7BFD" w:rsidRPr="005A7BFD" w:rsidRDefault="005A7BFD" w:rsidP="005A7BFD">
      <w:pPr>
        <w:spacing w:after="0" w:line="360" w:lineRule="auto"/>
        <w:jc w:val="both"/>
        <w:rPr>
          <w:rFonts w:ascii="Arial" w:hAnsi="Arial" w:cs="Arial"/>
          <w:sz w:val="24"/>
          <w:szCs w:val="24"/>
          <w:lang w:val="en-US"/>
        </w:rPr>
      </w:pPr>
      <w:r w:rsidRPr="005A7BFD">
        <w:rPr>
          <w:rFonts w:ascii="Arial" w:hAnsi="Arial" w:cs="Arial"/>
          <w:sz w:val="24"/>
          <w:szCs w:val="24"/>
          <w:lang w:val="en-US"/>
        </w:rPr>
        <w:t>Syphilis is a contagious disease described more than 100 years ago, sexually transmitted or by vertical mode, characterized by periods of latency, long slow dissemination systemically that occurs in patients untreated or treated incorrectly.</w:t>
      </w:r>
    </w:p>
    <w:p w:rsidR="005A7BFD" w:rsidRPr="005A7BFD" w:rsidRDefault="005A7BFD" w:rsidP="005A7BFD">
      <w:pPr>
        <w:spacing w:after="0" w:line="360" w:lineRule="auto"/>
        <w:jc w:val="both"/>
        <w:rPr>
          <w:rFonts w:ascii="Arial" w:hAnsi="Arial" w:cs="Arial"/>
          <w:sz w:val="24"/>
          <w:szCs w:val="24"/>
          <w:lang w:val="en-US"/>
        </w:rPr>
      </w:pPr>
      <w:r w:rsidRPr="005A7BFD">
        <w:rPr>
          <w:rFonts w:ascii="Arial" w:hAnsi="Arial" w:cs="Arial"/>
          <w:sz w:val="24"/>
          <w:szCs w:val="24"/>
          <w:lang w:val="en-US"/>
        </w:rPr>
        <w:t>This scientific article aimed to develop a study on the immunopathogenic factors occurring on this disease, and the purpose was to review the form of the pregnant woman's immune response against the illness as well the treatment of it, observe the immune response of patients and aware people about the risks and care with syphilis.</w:t>
      </w:r>
    </w:p>
    <w:p w:rsidR="005A7BFD" w:rsidRPr="005A7BFD" w:rsidRDefault="005A7BFD" w:rsidP="005A7BFD">
      <w:pPr>
        <w:spacing w:after="0" w:line="360" w:lineRule="auto"/>
        <w:jc w:val="both"/>
        <w:rPr>
          <w:rFonts w:ascii="Arial" w:hAnsi="Arial" w:cs="Arial"/>
          <w:sz w:val="24"/>
          <w:szCs w:val="24"/>
          <w:lang w:val="en-US"/>
        </w:rPr>
      </w:pPr>
      <w:r w:rsidRPr="005A7BFD">
        <w:rPr>
          <w:rFonts w:ascii="Arial" w:hAnsi="Arial" w:cs="Arial"/>
          <w:sz w:val="24"/>
          <w:szCs w:val="24"/>
          <w:lang w:val="en-US"/>
        </w:rPr>
        <w:t>Therewith, a literature review from 1999 until 2013 was made, with 34 scientific articles from various regions of Brazil and scholary books offered in the University of Patos de Minas (FPM) library.</w:t>
      </w:r>
    </w:p>
    <w:p w:rsidR="005A7BFD" w:rsidRPr="005A7BFD" w:rsidRDefault="005A7BFD" w:rsidP="005A7BFD">
      <w:pPr>
        <w:spacing w:after="0" w:line="360" w:lineRule="auto"/>
        <w:jc w:val="both"/>
        <w:rPr>
          <w:rFonts w:ascii="Arial" w:hAnsi="Arial" w:cs="Arial"/>
          <w:sz w:val="24"/>
          <w:szCs w:val="24"/>
          <w:lang w:val="en-US"/>
        </w:rPr>
      </w:pPr>
    </w:p>
    <w:p w:rsidR="00EE662C" w:rsidRPr="005A7BFD" w:rsidRDefault="00EE662C" w:rsidP="00EE662C">
      <w:pPr>
        <w:spacing w:after="0" w:line="360" w:lineRule="auto"/>
        <w:jc w:val="both"/>
        <w:rPr>
          <w:rFonts w:ascii="Arial" w:hAnsi="Arial" w:cs="Arial"/>
          <w:sz w:val="24"/>
          <w:szCs w:val="24"/>
          <w:lang w:val="en-US"/>
        </w:rPr>
      </w:pPr>
    </w:p>
    <w:p w:rsidR="006C5369" w:rsidRPr="005A7BFD" w:rsidRDefault="006C5369" w:rsidP="006C5369">
      <w:pPr>
        <w:spacing w:after="0" w:line="360" w:lineRule="auto"/>
        <w:jc w:val="both"/>
        <w:rPr>
          <w:rFonts w:ascii="Arial" w:hAnsi="Arial" w:cs="Arial"/>
          <w:b/>
          <w:sz w:val="28"/>
          <w:szCs w:val="28"/>
          <w:lang w:val="en-US"/>
        </w:rPr>
      </w:pPr>
    </w:p>
    <w:p w:rsidR="006C5369" w:rsidRPr="005A7BFD" w:rsidRDefault="006C5369" w:rsidP="00E64687">
      <w:pPr>
        <w:spacing w:after="0" w:line="360" w:lineRule="auto"/>
        <w:jc w:val="center"/>
        <w:rPr>
          <w:rFonts w:ascii="Arial" w:hAnsi="Arial" w:cs="Arial"/>
          <w:b/>
          <w:sz w:val="28"/>
          <w:szCs w:val="28"/>
          <w:lang w:val="en-US"/>
        </w:rPr>
      </w:pPr>
    </w:p>
    <w:p w:rsidR="006C5369" w:rsidRPr="005A7BFD" w:rsidRDefault="006C5369" w:rsidP="00E64687">
      <w:pPr>
        <w:spacing w:after="0" w:line="360" w:lineRule="auto"/>
        <w:jc w:val="center"/>
        <w:rPr>
          <w:rFonts w:ascii="Arial" w:hAnsi="Arial" w:cs="Arial"/>
          <w:b/>
          <w:sz w:val="28"/>
          <w:szCs w:val="28"/>
          <w:lang w:val="en-US"/>
        </w:rPr>
      </w:pPr>
    </w:p>
    <w:p w:rsidR="006C5369" w:rsidRPr="005A7BFD" w:rsidRDefault="006C5369" w:rsidP="00E64687">
      <w:pPr>
        <w:spacing w:after="0" w:line="360" w:lineRule="auto"/>
        <w:jc w:val="center"/>
        <w:rPr>
          <w:rFonts w:ascii="Arial" w:hAnsi="Arial" w:cs="Arial"/>
          <w:b/>
          <w:sz w:val="28"/>
          <w:szCs w:val="28"/>
          <w:lang w:val="en-US"/>
        </w:rPr>
      </w:pPr>
    </w:p>
    <w:p w:rsidR="00034683" w:rsidRDefault="00034683" w:rsidP="006B5D4B">
      <w:pPr>
        <w:spacing w:after="0" w:line="240" w:lineRule="auto"/>
        <w:jc w:val="center"/>
        <w:rPr>
          <w:rFonts w:ascii="Arial" w:hAnsi="Arial" w:cs="Arial"/>
          <w:b/>
          <w:sz w:val="28"/>
          <w:szCs w:val="28"/>
        </w:rPr>
      </w:pPr>
      <w:r>
        <w:rPr>
          <w:rFonts w:ascii="Arial" w:hAnsi="Arial" w:cs="Arial"/>
          <w:b/>
          <w:sz w:val="28"/>
          <w:szCs w:val="28"/>
        </w:rPr>
        <w:t>REFERÊNCIAS</w:t>
      </w:r>
    </w:p>
    <w:p w:rsidR="00034683" w:rsidRDefault="00034683" w:rsidP="006B5D4B">
      <w:pPr>
        <w:spacing w:after="0" w:line="240" w:lineRule="auto"/>
        <w:jc w:val="center"/>
        <w:rPr>
          <w:rFonts w:ascii="Arial" w:hAnsi="Arial" w:cs="Arial"/>
          <w:b/>
          <w:sz w:val="28"/>
          <w:szCs w:val="28"/>
        </w:rPr>
      </w:pPr>
    </w:p>
    <w:p w:rsidR="00034683" w:rsidRDefault="00034683" w:rsidP="006B5D4B">
      <w:pPr>
        <w:spacing w:after="0" w:line="240" w:lineRule="auto"/>
        <w:jc w:val="center"/>
        <w:rPr>
          <w:rFonts w:ascii="Arial" w:hAnsi="Arial" w:cs="Arial"/>
          <w:b/>
          <w:sz w:val="28"/>
          <w:szCs w:val="28"/>
        </w:rPr>
      </w:pPr>
    </w:p>
    <w:p w:rsidR="00034683" w:rsidRDefault="00FB4B3C" w:rsidP="006B5D4B">
      <w:pPr>
        <w:spacing w:line="240" w:lineRule="auto"/>
        <w:jc w:val="both"/>
        <w:rPr>
          <w:rFonts w:ascii="Arial" w:hAnsi="Arial" w:cs="Arial"/>
          <w:sz w:val="24"/>
          <w:szCs w:val="24"/>
          <w:shd w:val="clear" w:color="auto" w:fill="FFFFFF"/>
        </w:rPr>
      </w:pPr>
      <w:r>
        <w:rPr>
          <w:rFonts w:ascii="Arial" w:hAnsi="Arial" w:cs="Arial"/>
          <w:sz w:val="24"/>
          <w:szCs w:val="24"/>
        </w:rPr>
        <w:t>1</w:t>
      </w:r>
      <w:r w:rsidR="00034683">
        <w:rPr>
          <w:rStyle w:val="apple-converted-space"/>
          <w:rFonts w:ascii="Arial" w:hAnsi="Arial" w:cs="Arial"/>
          <w:b/>
          <w:bCs/>
          <w:sz w:val="24"/>
          <w:szCs w:val="24"/>
          <w:shd w:val="clear" w:color="auto" w:fill="FFFFFF"/>
        </w:rPr>
        <w:t xml:space="preserve">. </w:t>
      </w:r>
      <w:r w:rsidR="00034683" w:rsidRPr="00194C20">
        <w:rPr>
          <w:rFonts w:ascii="Arial" w:hAnsi="Arial" w:cs="Arial"/>
          <w:sz w:val="24"/>
          <w:szCs w:val="24"/>
          <w:shd w:val="clear" w:color="auto" w:fill="FFFFFF"/>
        </w:rPr>
        <w:t>MAGALHÃES, Daniela Mendes dos Santos et al. Sífi lis materna e congênita: ainda um desafio.</w:t>
      </w:r>
      <w:r w:rsidR="00034683" w:rsidRPr="00194C20">
        <w:rPr>
          <w:rStyle w:val="apple-converted-space"/>
          <w:rFonts w:ascii="Arial" w:hAnsi="Arial" w:cs="Arial"/>
          <w:sz w:val="24"/>
          <w:szCs w:val="24"/>
          <w:shd w:val="clear" w:color="auto" w:fill="FFFFFF"/>
        </w:rPr>
        <w:t> </w:t>
      </w:r>
      <w:r w:rsidR="00034683">
        <w:rPr>
          <w:rStyle w:val="Forte"/>
          <w:rFonts w:ascii="Arial" w:hAnsi="Arial" w:cs="Arial"/>
          <w:sz w:val="24"/>
          <w:szCs w:val="24"/>
          <w:shd w:val="clear" w:color="auto" w:fill="FFFFFF"/>
        </w:rPr>
        <w:t>Cad. s</w:t>
      </w:r>
      <w:r w:rsidR="00034683" w:rsidRPr="0038172E">
        <w:rPr>
          <w:rStyle w:val="Forte"/>
          <w:rFonts w:ascii="Arial" w:hAnsi="Arial" w:cs="Arial"/>
          <w:sz w:val="24"/>
          <w:szCs w:val="24"/>
          <w:shd w:val="clear" w:color="auto" w:fill="FFFFFF"/>
        </w:rPr>
        <w:t>aúde pública</w:t>
      </w:r>
      <w:r w:rsidR="00034683" w:rsidRPr="00194C20">
        <w:rPr>
          <w:rStyle w:val="Forte"/>
          <w:rFonts w:ascii="Arial" w:hAnsi="Arial" w:cs="Arial"/>
          <w:sz w:val="24"/>
          <w:szCs w:val="24"/>
          <w:shd w:val="clear" w:color="auto" w:fill="FFFFFF"/>
        </w:rPr>
        <w:t>,</w:t>
      </w:r>
      <w:r w:rsidR="00034683" w:rsidRPr="00194C20">
        <w:rPr>
          <w:rStyle w:val="apple-converted-space"/>
          <w:rFonts w:ascii="Arial" w:hAnsi="Arial" w:cs="Arial"/>
          <w:b/>
          <w:bCs/>
          <w:sz w:val="24"/>
          <w:szCs w:val="24"/>
          <w:shd w:val="clear" w:color="auto" w:fill="FFFFFF"/>
        </w:rPr>
        <w:t> </w:t>
      </w:r>
      <w:r w:rsidR="00034683" w:rsidRPr="00194C20">
        <w:rPr>
          <w:rFonts w:ascii="Arial" w:hAnsi="Arial" w:cs="Arial"/>
          <w:sz w:val="24"/>
          <w:szCs w:val="24"/>
          <w:shd w:val="clear" w:color="auto" w:fill="FFFFFF"/>
        </w:rPr>
        <w:t>Rio de Janeiro, v. 29, n. 6, p.1109-1120, jun. 2013. Disponível em: &lt;www.scielo.com&gt;. Acesso em: 03 ago. 2014.</w:t>
      </w:r>
    </w:p>
    <w:p w:rsidR="00E64687" w:rsidRDefault="00E64687" w:rsidP="006B5D4B">
      <w:pPr>
        <w:spacing w:line="240" w:lineRule="auto"/>
        <w:jc w:val="both"/>
        <w:rPr>
          <w:rFonts w:ascii="Arial" w:hAnsi="Arial" w:cs="Arial"/>
          <w:sz w:val="24"/>
          <w:szCs w:val="24"/>
          <w:shd w:val="clear" w:color="auto" w:fill="FFFFFF"/>
        </w:rPr>
      </w:pPr>
    </w:p>
    <w:p w:rsidR="00E64687" w:rsidRDefault="00FB4B3C" w:rsidP="006B5D4B">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2</w:t>
      </w:r>
      <w:r w:rsidR="00E64687">
        <w:rPr>
          <w:rFonts w:ascii="Arial" w:hAnsi="Arial" w:cs="Arial"/>
          <w:sz w:val="24"/>
          <w:szCs w:val="24"/>
          <w:shd w:val="clear" w:color="auto" w:fill="FFFFFF"/>
        </w:rPr>
        <w:t xml:space="preserve">. </w:t>
      </w:r>
      <w:r w:rsidR="00E64687" w:rsidRPr="00194C20">
        <w:rPr>
          <w:rFonts w:ascii="Arial" w:hAnsi="Arial" w:cs="Arial"/>
          <w:sz w:val="24"/>
          <w:szCs w:val="24"/>
          <w:shd w:val="clear" w:color="auto" w:fill="FFFFFF"/>
        </w:rPr>
        <w:t xml:space="preserve"> ARAUJO, Cinthia Lociks de et al. Incidência da sífi lis congênita no Brasil e sua relação com a Estratégia Saúde da Família.</w:t>
      </w:r>
      <w:r w:rsidR="00E64687" w:rsidRPr="00194C20">
        <w:rPr>
          <w:rStyle w:val="apple-converted-space"/>
          <w:rFonts w:ascii="Arial" w:hAnsi="Arial" w:cs="Arial"/>
          <w:sz w:val="24"/>
          <w:szCs w:val="24"/>
          <w:shd w:val="clear" w:color="auto" w:fill="FFFFFF"/>
        </w:rPr>
        <w:t> </w:t>
      </w:r>
      <w:r w:rsidR="00E64687">
        <w:rPr>
          <w:rStyle w:val="Forte"/>
          <w:rFonts w:ascii="Arial" w:hAnsi="Arial" w:cs="Arial"/>
          <w:sz w:val="24"/>
          <w:szCs w:val="24"/>
          <w:shd w:val="clear" w:color="auto" w:fill="FFFFFF"/>
        </w:rPr>
        <w:t>Rev saúde p</w:t>
      </w:r>
      <w:r w:rsidR="00E64687" w:rsidRPr="00194C20">
        <w:rPr>
          <w:rStyle w:val="Forte"/>
          <w:rFonts w:ascii="Arial" w:hAnsi="Arial" w:cs="Arial"/>
          <w:sz w:val="24"/>
          <w:szCs w:val="24"/>
          <w:shd w:val="clear" w:color="auto" w:fill="FFFFFF"/>
        </w:rPr>
        <w:t>ública,</w:t>
      </w:r>
      <w:r w:rsidR="00E64687" w:rsidRPr="00194C20">
        <w:rPr>
          <w:rStyle w:val="apple-converted-space"/>
          <w:rFonts w:ascii="Arial" w:hAnsi="Arial" w:cs="Arial"/>
          <w:b/>
          <w:bCs/>
          <w:sz w:val="24"/>
          <w:szCs w:val="24"/>
          <w:shd w:val="clear" w:color="auto" w:fill="FFFFFF"/>
        </w:rPr>
        <w:t> </w:t>
      </w:r>
      <w:r w:rsidR="00E64687" w:rsidRPr="00194C20">
        <w:rPr>
          <w:rFonts w:ascii="Arial" w:hAnsi="Arial" w:cs="Arial"/>
          <w:sz w:val="24"/>
          <w:szCs w:val="24"/>
          <w:shd w:val="clear" w:color="auto" w:fill="FFFFFF"/>
        </w:rPr>
        <w:t>Brasilia, v. 46, n. 3, p.479-486, jun. 2011. Disponível em: &lt;www.sciel</w:t>
      </w:r>
      <w:r w:rsidR="00E64687">
        <w:rPr>
          <w:rFonts w:ascii="Arial" w:hAnsi="Arial" w:cs="Arial"/>
          <w:sz w:val="24"/>
          <w:szCs w:val="24"/>
          <w:shd w:val="clear" w:color="auto" w:fill="FFFFFF"/>
        </w:rPr>
        <w:t>o.com&gt;. Acesso em: 27 ago. 2014</w:t>
      </w:r>
    </w:p>
    <w:p w:rsidR="00E64687" w:rsidRDefault="00E64687" w:rsidP="006B5D4B">
      <w:pPr>
        <w:spacing w:line="240" w:lineRule="auto"/>
        <w:jc w:val="both"/>
        <w:rPr>
          <w:rFonts w:ascii="Arial" w:hAnsi="Arial" w:cs="Arial"/>
          <w:sz w:val="24"/>
          <w:szCs w:val="24"/>
          <w:shd w:val="clear" w:color="auto" w:fill="FFFFFF"/>
        </w:rPr>
      </w:pPr>
    </w:p>
    <w:p w:rsidR="00E64687" w:rsidRDefault="00FB4B3C" w:rsidP="006B5D4B">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3</w:t>
      </w:r>
      <w:r w:rsidR="00E64687">
        <w:rPr>
          <w:rFonts w:ascii="Arial" w:hAnsi="Arial" w:cs="Arial"/>
          <w:sz w:val="24"/>
          <w:szCs w:val="24"/>
          <w:shd w:val="clear" w:color="auto" w:fill="FFFFFF"/>
        </w:rPr>
        <w:t xml:space="preserve">. </w:t>
      </w:r>
      <w:r w:rsidR="00E64687" w:rsidRPr="00194C20">
        <w:rPr>
          <w:rFonts w:ascii="Arial" w:hAnsi="Arial" w:cs="Arial"/>
          <w:sz w:val="24"/>
          <w:szCs w:val="24"/>
          <w:shd w:val="clear" w:color="auto" w:fill="FFFFFF"/>
        </w:rPr>
        <w:t>CASAL, Charliana Aragão Damasceno; ARAÚJO, Eliete da Cunha; CORVELO, Tereza Cristina de Oliveira. ASPECTOS IMUNOPATOGÊNICOS DA SÍFILIS MATERNO-FETAL: REVISÃO DE LITERATURA.</w:t>
      </w:r>
      <w:r w:rsidR="00E64687" w:rsidRPr="00194C20">
        <w:rPr>
          <w:rStyle w:val="apple-converted-space"/>
          <w:rFonts w:ascii="Arial" w:hAnsi="Arial" w:cs="Arial"/>
          <w:sz w:val="24"/>
          <w:szCs w:val="24"/>
          <w:shd w:val="clear" w:color="auto" w:fill="FFFFFF"/>
        </w:rPr>
        <w:t> </w:t>
      </w:r>
      <w:r w:rsidR="00E64687" w:rsidRPr="00194C20">
        <w:rPr>
          <w:rStyle w:val="Forte"/>
          <w:rFonts w:ascii="Arial" w:hAnsi="Arial" w:cs="Arial"/>
          <w:sz w:val="24"/>
          <w:szCs w:val="24"/>
          <w:shd w:val="clear" w:color="auto" w:fill="FFFFFF"/>
        </w:rPr>
        <w:t>Atualização/ revisão,</w:t>
      </w:r>
      <w:r w:rsidR="00E64687" w:rsidRPr="00194C20">
        <w:rPr>
          <w:rStyle w:val="apple-converted-space"/>
          <w:rFonts w:ascii="Arial" w:hAnsi="Arial" w:cs="Arial"/>
          <w:b/>
          <w:bCs/>
          <w:sz w:val="24"/>
          <w:szCs w:val="24"/>
          <w:shd w:val="clear" w:color="auto" w:fill="FFFFFF"/>
        </w:rPr>
        <w:t> </w:t>
      </w:r>
      <w:r w:rsidR="00E64687" w:rsidRPr="00194C20">
        <w:rPr>
          <w:rFonts w:ascii="Arial" w:hAnsi="Arial" w:cs="Arial"/>
          <w:sz w:val="24"/>
          <w:szCs w:val="24"/>
          <w:shd w:val="clear" w:color="auto" w:fill="FFFFFF"/>
        </w:rPr>
        <w:t>Belém, v. 1, n. 1, p.1-6, 07 dez. 2011. Disponível em: &lt;www.scielo.com&gt;. Acesso em: 29 jul. 2014</w:t>
      </w:r>
    </w:p>
    <w:p w:rsidR="006B5D4B" w:rsidRDefault="006B5D4B" w:rsidP="006B5D4B">
      <w:pPr>
        <w:spacing w:line="240" w:lineRule="auto"/>
        <w:jc w:val="both"/>
        <w:rPr>
          <w:rFonts w:ascii="Arial" w:hAnsi="Arial" w:cs="Arial"/>
          <w:sz w:val="24"/>
          <w:szCs w:val="24"/>
          <w:shd w:val="clear" w:color="auto" w:fill="FFFFFF"/>
        </w:rPr>
      </w:pPr>
    </w:p>
    <w:p w:rsidR="00E64687" w:rsidRPr="00194C20" w:rsidRDefault="00FB4B3C" w:rsidP="006B5D4B">
      <w:pPr>
        <w:autoSpaceDE w:val="0"/>
        <w:autoSpaceDN w:val="0"/>
        <w:adjustRightInd w:val="0"/>
        <w:spacing w:after="0" w:line="240" w:lineRule="auto"/>
        <w:jc w:val="both"/>
        <w:rPr>
          <w:rFonts w:ascii="Arial" w:hAnsi="Arial" w:cs="Arial"/>
          <w:sz w:val="24"/>
          <w:szCs w:val="24"/>
        </w:rPr>
      </w:pPr>
      <w:r>
        <w:rPr>
          <w:rStyle w:val="apple-converted-space"/>
          <w:rFonts w:ascii="Arial" w:hAnsi="Arial" w:cs="Arial"/>
          <w:bCs/>
          <w:sz w:val="24"/>
          <w:szCs w:val="24"/>
          <w:shd w:val="clear" w:color="auto" w:fill="FFFFFF"/>
        </w:rPr>
        <w:t>4</w:t>
      </w:r>
      <w:r w:rsidR="00E64687">
        <w:rPr>
          <w:rStyle w:val="apple-converted-space"/>
          <w:rFonts w:ascii="Arial" w:hAnsi="Arial" w:cs="Arial"/>
          <w:bCs/>
          <w:sz w:val="24"/>
          <w:szCs w:val="24"/>
          <w:shd w:val="clear" w:color="auto" w:fill="FFFFFF"/>
        </w:rPr>
        <w:t>.</w:t>
      </w:r>
      <w:r w:rsidR="00E64687" w:rsidRPr="00194C20">
        <w:rPr>
          <w:rStyle w:val="apple-converted-space"/>
          <w:rFonts w:ascii="Arial" w:hAnsi="Arial" w:cs="Arial"/>
          <w:b/>
          <w:bCs/>
          <w:sz w:val="24"/>
          <w:szCs w:val="24"/>
          <w:shd w:val="clear" w:color="auto" w:fill="FFFFFF"/>
        </w:rPr>
        <w:t> </w:t>
      </w:r>
      <w:r w:rsidR="00E64687" w:rsidRPr="00194C20">
        <w:rPr>
          <w:rFonts w:ascii="Arial" w:hAnsi="Arial" w:cs="Arial"/>
          <w:sz w:val="24"/>
          <w:szCs w:val="24"/>
          <w:shd w:val="clear" w:color="auto" w:fill="FFFFFF"/>
        </w:rPr>
        <w:t>AVELLEIRA, João Carlos Regazzi; BOTTINO, Giuliana. Sífilis: diagnóstico, tratamento e controle.</w:t>
      </w:r>
      <w:r w:rsidR="00E64687" w:rsidRPr="00194C20">
        <w:rPr>
          <w:rStyle w:val="apple-converted-space"/>
          <w:rFonts w:ascii="Arial" w:hAnsi="Arial" w:cs="Arial"/>
          <w:sz w:val="24"/>
          <w:szCs w:val="24"/>
          <w:shd w:val="clear" w:color="auto" w:fill="FFFFFF"/>
        </w:rPr>
        <w:t> </w:t>
      </w:r>
      <w:r w:rsidR="00E64687">
        <w:rPr>
          <w:rStyle w:val="Forte"/>
          <w:rFonts w:ascii="Arial" w:hAnsi="Arial" w:cs="Arial"/>
          <w:sz w:val="24"/>
          <w:szCs w:val="24"/>
          <w:shd w:val="clear" w:color="auto" w:fill="FFFFFF"/>
        </w:rPr>
        <w:t>Educação m</w:t>
      </w:r>
      <w:r w:rsidR="00E64687" w:rsidRPr="00194C20">
        <w:rPr>
          <w:rStyle w:val="Forte"/>
          <w:rFonts w:ascii="Arial" w:hAnsi="Arial" w:cs="Arial"/>
          <w:sz w:val="24"/>
          <w:szCs w:val="24"/>
          <w:shd w:val="clear" w:color="auto" w:fill="FFFFFF"/>
        </w:rPr>
        <w:t>édica continuada,</w:t>
      </w:r>
      <w:r w:rsidR="00E64687" w:rsidRPr="00194C20">
        <w:rPr>
          <w:rStyle w:val="apple-converted-space"/>
          <w:rFonts w:ascii="Arial" w:hAnsi="Arial" w:cs="Arial"/>
          <w:b/>
          <w:bCs/>
          <w:sz w:val="24"/>
          <w:szCs w:val="24"/>
          <w:shd w:val="clear" w:color="auto" w:fill="FFFFFF"/>
        </w:rPr>
        <w:t> </w:t>
      </w:r>
      <w:r w:rsidR="00E64687" w:rsidRPr="00194C20">
        <w:rPr>
          <w:rFonts w:ascii="Arial" w:hAnsi="Arial" w:cs="Arial"/>
          <w:sz w:val="24"/>
          <w:szCs w:val="24"/>
          <w:shd w:val="clear" w:color="auto" w:fill="FFFFFF"/>
        </w:rPr>
        <w:t>Rio de Janeiro, v. 1, n. 5, p.111-126, 30 maio 2006. Semanal. Disponível em: &lt;www.scielo.com&gt;. Acesso em: 28 ago. 2014.</w:t>
      </w:r>
    </w:p>
    <w:p w:rsidR="00E64687" w:rsidRDefault="00E64687" w:rsidP="006B5D4B">
      <w:pPr>
        <w:spacing w:line="240" w:lineRule="auto"/>
        <w:jc w:val="both"/>
        <w:rPr>
          <w:rFonts w:ascii="Arial" w:hAnsi="Arial" w:cs="Arial"/>
          <w:sz w:val="24"/>
          <w:szCs w:val="24"/>
          <w:shd w:val="clear" w:color="auto" w:fill="FFFFFF"/>
        </w:rPr>
      </w:pPr>
    </w:p>
    <w:p w:rsidR="00E64687" w:rsidRDefault="00FB4B3C" w:rsidP="006B5D4B">
      <w:pPr>
        <w:spacing w:line="240" w:lineRule="auto"/>
        <w:rPr>
          <w:rFonts w:ascii="Arial" w:hAnsi="Arial" w:cs="Arial"/>
          <w:sz w:val="24"/>
          <w:szCs w:val="24"/>
          <w:shd w:val="clear" w:color="auto" w:fill="FFFFFF"/>
        </w:rPr>
      </w:pPr>
      <w:r>
        <w:rPr>
          <w:rFonts w:ascii="Helvetica" w:hAnsi="Helvetica" w:cs="Helvetica"/>
          <w:sz w:val="24"/>
          <w:szCs w:val="24"/>
          <w:shd w:val="clear" w:color="auto" w:fill="FFFFFF"/>
        </w:rPr>
        <w:t>5</w:t>
      </w:r>
      <w:r w:rsidR="00E64687">
        <w:rPr>
          <w:rFonts w:ascii="Helvetica" w:hAnsi="Helvetica" w:cs="Helvetica"/>
          <w:sz w:val="24"/>
          <w:szCs w:val="24"/>
          <w:shd w:val="clear" w:color="auto" w:fill="FFFFFF"/>
        </w:rPr>
        <w:t xml:space="preserve">. </w:t>
      </w:r>
      <w:r w:rsidR="00E64687" w:rsidRPr="006A0A2C">
        <w:rPr>
          <w:rFonts w:ascii="Arial" w:hAnsi="Arial" w:cs="Arial"/>
          <w:sz w:val="24"/>
          <w:szCs w:val="24"/>
          <w:shd w:val="clear" w:color="auto" w:fill="FFFFFF"/>
        </w:rPr>
        <w:t>DOMINGUES, Rosa Maria Soares Madeira et al. Sífi lis congênita: evento sentinela da qualidade da assistência pré-natal.</w:t>
      </w:r>
      <w:r w:rsidR="00E64687" w:rsidRPr="006A0A2C">
        <w:rPr>
          <w:rStyle w:val="apple-converted-space"/>
          <w:rFonts w:ascii="Arial" w:hAnsi="Arial" w:cs="Arial"/>
          <w:sz w:val="24"/>
          <w:szCs w:val="24"/>
          <w:shd w:val="clear" w:color="auto" w:fill="FFFFFF"/>
        </w:rPr>
        <w:t> </w:t>
      </w:r>
      <w:r w:rsidR="00E64687" w:rsidRPr="006A0A2C">
        <w:rPr>
          <w:rStyle w:val="Forte"/>
          <w:rFonts w:ascii="Arial" w:hAnsi="Arial" w:cs="Arial"/>
          <w:sz w:val="24"/>
          <w:szCs w:val="24"/>
          <w:shd w:val="clear" w:color="auto" w:fill="FFFFFF"/>
        </w:rPr>
        <w:t>Rev Saúde Pública,</w:t>
      </w:r>
      <w:r w:rsidR="00E64687" w:rsidRPr="006A0A2C">
        <w:rPr>
          <w:rStyle w:val="apple-converted-space"/>
          <w:rFonts w:ascii="Arial" w:hAnsi="Arial" w:cs="Arial"/>
          <w:sz w:val="24"/>
          <w:szCs w:val="24"/>
          <w:shd w:val="clear" w:color="auto" w:fill="FFFFFF"/>
        </w:rPr>
        <w:t> </w:t>
      </w:r>
      <w:r w:rsidR="00E64687" w:rsidRPr="006A0A2C">
        <w:rPr>
          <w:rFonts w:ascii="Arial" w:hAnsi="Arial" w:cs="Arial"/>
          <w:sz w:val="24"/>
          <w:szCs w:val="24"/>
          <w:shd w:val="clear" w:color="auto" w:fill="FFFFFF"/>
        </w:rPr>
        <w:t>Rio de Janeiro, v. 47, n. 1, p.147-157, maio 2013. Disponível em: &lt;www.scielo.com.br&gt;. Acesso em: 10 set. 2014.</w:t>
      </w:r>
    </w:p>
    <w:p w:rsidR="00E64687" w:rsidRDefault="00E64687" w:rsidP="006B5D4B">
      <w:pPr>
        <w:spacing w:line="240" w:lineRule="auto"/>
        <w:jc w:val="both"/>
        <w:rPr>
          <w:rFonts w:ascii="Arial" w:hAnsi="Arial" w:cs="Arial"/>
          <w:sz w:val="24"/>
          <w:szCs w:val="24"/>
          <w:shd w:val="clear" w:color="auto" w:fill="FFFFFF"/>
        </w:rPr>
      </w:pPr>
    </w:p>
    <w:p w:rsidR="00E64687" w:rsidRDefault="00FB4B3C" w:rsidP="006B5D4B">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6</w:t>
      </w:r>
      <w:r w:rsidR="00E64687">
        <w:rPr>
          <w:rFonts w:ascii="Arial" w:hAnsi="Arial" w:cs="Arial"/>
          <w:sz w:val="24"/>
          <w:szCs w:val="24"/>
          <w:shd w:val="clear" w:color="auto" w:fill="FFFFFF"/>
        </w:rPr>
        <w:t xml:space="preserve">. </w:t>
      </w:r>
      <w:r w:rsidR="00E64687" w:rsidRPr="00194C20">
        <w:rPr>
          <w:rFonts w:ascii="Arial" w:hAnsi="Arial" w:cs="Arial"/>
          <w:sz w:val="24"/>
          <w:szCs w:val="24"/>
          <w:shd w:val="clear" w:color="auto" w:fill="FFFFFF"/>
        </w:rPr>
        <w:t>LIMA, Marina Guimarães et al. Incidência e fatores de risco para sífilis congênita em Belo Horizonte, Minas Gerais.</w:t>
      </w:r>
      <w:r w:rsidR="00E64687" w:rsidRPr="00194C20">
        <w:rPr>
          <w:rStyle w:val="apple-converted-space"/>
          <w:rFonts w:ascii="Arial" w:hAnsi="Arial" w:cs="Arial"/>
          <w:sz w:val="24"/>
          <w:szCs w:val="24"/>
          <w:shd w:val="clear" w:color="auto" w:fill="FFFFFF"/>
        </w:rPr>
        <w:t> </w:t>
      </w:r>
      <w:r w:rsidR="00E64687" w:rsidRPr="00194C20">
        <w:rPr>
          <w:rStyle w:val="Forte"/>
          <w:rFonts w:ascii="Arial" w:hAnsi="Arial" w:cs="Arial"/>
          <w:sz w:val="24"/>
          <w:szCs w:val="24"/>
          <w:shd w:val="clear" w:color="auto" w:fill="FFFFFF"/>
        </w:rPr>
        <w:t>Ciência &amp; saúde coletiva,</w:t>
      </w:r>
      <w:r w:rsidR="00E64687" w:rsidRPr="00194C20">
        <w:rPr>
          <w:rStyle w:val="apple-converted-space"/>
          <w:rFonts w:ascii="Arial" w:hAnsi="Arial" w:cs="Arial"/>
          <w:b/>
          <w:bCs/>
          <w:sz w:val="24"/>
          <w:szCs w:val="24"/>
          <w:shd w:val="clear" w:color="auto" w:fill="FFFFFF"/>
        </w:rPr>
        <w:t> </w:t>
      </w:r>
      <w:r w:rsidR="00E64687" w:rsidRPr="00194C20">
        <w:rPr>
          <w:rFonts w:ascii="Arial" w:hAnsi="Arial" w:cs="Arial"/>
          <w:sz w:val="24"/>
          <w:szCs w:val="24"/>
          <w:shd w:val="clear" w:color="auto" w:fill="FFFFFF"/>
        </w:rPr>
        <w:t>Belo Horizonte, v. 18, n. 2, p.499-506, nov. 2013. Disponível em: &lt;www.scielo.com&gt;. Acesso em: 18 ago. 2014.</w:t>
      </w:r>
    </w:p>
    <w:p w:rsidR="00E64687" w:rsidRDefault="00E64687" w:rsidP="006B5D4B">
      <w:pPr>
        <w:spacing w:line="240" w:lineRule="auto"/>
        <w:jc w:val="both"/>
        <w:rPr>
          <w:rFonts w:ascii="Arial" w:hAnsi="Arial" w:cs="Arial"/>
          <w:sz w:val="24"/>
          <w:szCs w:val="24"/>
          <w:shd w:val="clear" w:color="auto" w:fill="FFFFFF"/>
        </w:rPr>
      </w:pPr>
    </w:p>
    <w:p w:rsidR="00E64687" w:rsidRPr="00194C20" w:rsidRDefault="00FB4B3C" w:rsidP="006B5D4B">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7</w:t>
      </w:r>
      <w:r w:rsidR="00E64687" w:rsidRPr="00194C20">
        <w:rPr>
          <w:rFonts w:ascii="Arial" w:hAnsi="Arial" w:cs="Arial"/>
          <w:sz w:val="24"/>
          <w:szCs w:val="24"/>
          <w:shd w:val="clear" w:color="auto" w:fill="FFFFFF"/>
        </w:rPr>
        <w:t xml:space="preserve">. </w:t>
      </w:r>
      <w:r w:rsidR="00E64687" w:rsidRPr="001E5C8E">
        <w:rPr>
          <w:rFonts w:ascii="Arial" w:hAnsi="Arial" w:cs="Arial"/>
          <w:sz w:val="24"/>
          <w:szCs w:val="24"/>
          <w:shd w:val="clear" w:color="auto" w:fill="FFFFFF"/>
        </w:rPr>
        <w:t xml:space="preserve">PÉRET, Frederico José Amédeé; CAETANO, João Pedro Junqueira (Ed.). </w:t>
      </w:r>
      <w:r w:rsidR="00E64687" w:rsidRPr="0038172E">
        <w:rPr>
          <w:rFonts w:ascii="Arial" w:hAnsi="Arial" w:cs="Arial"/>
          <w:b/>
          <w:sz w:val="24"/>
          <w:szCs w:val="24"/>
          <w:shd w:val="clear" w:color="auto" w:fill="FFFFFF"/>
        </w:rPr>
        <w:t>Ginecologia &amp;obstetricia</w:t>
      </w:r>
      <w:r w:rsidR="00E64687" w:rsidRPr="001E5C8E">
        <w:rPr>
          <w:rFonts w:ascii="Arial" w:hAnsi="Arial" w:cs="Arial"/>
          <w:sz w:val="24"/>
          <w:szCs w:val="24"/>
          <w:shd w:val="clear" w:color="auto" w:fill="FFFFFF"/>
        </w:rPr>
        <w:t>. 4. ed. Rio de Janeiro: Guanabara Koogan, 2007. 974 p.</w:t>
      </w:r>
    </w:p>
    <w:p w:rsidR="00E64687" w:rsidRDefault="00E64687" w:rsidP="006B5D4B">
      <w:pPr>
        <w:spacing w:line="240" w:lineRule="auto"/>
        <w:jc w:val="both"/>
        <w:rPr>
          <w:rFonts w:ascii="Arial" w:hAnsi="Arial" w:cs="Arial"/>
          <w:sz w:val="24"/>
          <w:szCs w:val="24"/>
          <w:shd w:val="clear" w:color="auto" w:fill="FFFFFF"/>
        </w:rPr>
      </w:pPr>
    </w:p>
    <w:p w:rsidR="00E64687" w:rsidRPr="00194C20" w:rsidRDefault="00FB4B3C" w:rsidP="006B5D4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8</w:t>
      </w:r>
      <w:r w:rsidR="00E64687">
        <w:rPr>
          <w:rFonts w:ascii="Arial" w:hAnsi="Arial" w:cs="Arial"/>
          <w:sz w:val="24"/>
          <w:szCs w:val="24"/>
        </w:rPr>
        <w:t xml:space="preserve">. </w:t>
      </w:r>
      <w:r w:rsidR="00E64687" w:rsidRPr="00194C20">
        <w:rPr>
          <w:rFonts w:ascii="Arial" w:hAnsi="Arial" w:cs="Arial"/>
          <w:sz w:val="24"/>
          <w:szCs w:val="24"/>
          <w:shd w:val="clear" w:color="auto" w:fill="FFFFFF"/>
        </w:rPr>
        <w:t>LORENZI, Dino Roberto Soares de; MADI, José Mauro. Sífilis Congênita: como Indicador de Assistência Pré-natal.</w:t>
      </w:r>
      <w:r w:rsidR="00E64687" w:rsidRPr="00194C20">
        <w:rPr>
          <w:rStyle w:val="apple-converted-space"/>
          <w:rFonts w:ascii="Arial" w:hAnsi="Arial" w:cs="Arial"/>
          <w:sz w:val="24"/>
          <w:szCs w:val="24"/>
          <w:shd w:val="clear" w:color="auto" w:fill="FFFFFF"/>
        </w:rPr>
        <w:t> </w:t>
      </w:r>
      <w:r w:rsidR="00E64687" w:rsidRPr="00194C20">
        <w:rPr>
          <w:rStyle w:val="Forte"/>
          <w:rFonts w:ascii="Arial" w:hAnsi="Arial" w:cs="Arial"/>
          <w:sz w:val="24"/>
          <w:szCs w:val="24"/>
          <w:shd w:val="clear" w:color="auto" w:fill="FFFFFF"/>
        </w:rPr>
        <w:t>Rbgo,</w:t>
      </w:r>
      <w:r w:rsidR="00E64687" w:rsidRPr="00194C20">
        <w:rPr>
          <w:rStyle w:val="apple-converted-space"/>
          <w:rFonts w:ascii="Arial" w:hAnsi="Arial" w:cs="Arial"/>
          <w:b/>
          <w:bCs/>
          <w:sz w:val="24"/>
          <w:szCs w:val="24"/>
          <w:shd w:val="clear" w:color="auto" w:fill="FFFFFF"/>
        </w:rPr>
        <w:t> </w:t>
      </w:r>
      <w:r w:rsidR="00E64687" w:rsidRPr="00194C20">
        <w:rPr>
          <w:rFonts w:ascii="Arial" w:hAnsi="Arial" w:cs="Arial"/>
          <w:sz w:val="24"/>
          <w:szCs w:val="24"/>
          <w:shd w:val="clear" w:color="auto" w:fill="FFFFFF"/>
        </w:rPr>
        <w:t>Santa Catarina, v. 23, n. 10, p.647-652, maio 2001. Disponível em: &lt;www.scielo.com&gt;. Acesso em: 29 jul. 2014.</w:t>
      </w:r>
    </w:p>
    <w:p w:rsidR="00E64687" w:rsidRDefault="00E64687" w:rsidP="006B5D4B">
      <w:pPr>
        <w:spacing w:line="240" w:lineRule="auto"/>
        <w:jc w:val="both"/>
        <w:rPr>
          <w:rFonts w:ascii="Arial" w:hAnsi="Arial" w:cs="Arial"/>
          <w:sz w:val="24"/>
          <w:szCs w:val="24"/>
          <w:shd w:val="clear" w:color="auto" w:fill="FFFFFF"/>
        </w:rPr>
      </w:pPr>
    </w:p>
    <w:p w:rsidR="00E64687" w:rsidRDefault="00FB4B3C" w:rsidP="006B5D4B">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9</w:t>
      </w:r>
      <w:r w:rsidR="00E64687">
        <w:rPr>
          <w:rFonts w:ascii="Arial" w:hAnsi="Arial" w:cs="Arial"/>
          <w:sz w:val="24"/>
          <w:szCs w:val="24"/>
          <w:shd w:val="clear" w:color="auto" w:fill="FFFFFF"/>
        </w:rPr>
        <w:t xml:space="preserve">. </w:t>
      </w:r>
      <w:r w:rsidR="00E64687" w:rsidRPr="00194C20">
        <w:rPr>
          <w:rFonts w:ascii="Arial" w:hAnsi="Arial" w:cs="Arial"/>
          <w:sz w:val="24"/>
          <w:szCs w:val="24"/>
          <w:shd w:val="clear" w:color="auto" w:fill="FFFFFF"/>
        </w:rPr>
        <w:t>BARROS, Sonia Maria Oliveira de (Org.).</w:t>
      </w:r>
      <w:r w:rsidR="00E64687" w:rsidRPr="00194C20">
        <w:rPr>
          <w:rStyle w:val="apple-converted-space"/>
          <w:rFonts w:ascii="Arial" w:hAnsi="Arial" w:cs="Arial"/>
          <w:sz w:val="24"/>
          <w:szCs w:val="24"/>
          <w:shd w:val="clear" w:color="auto" w:fill="FFFFFF"/>
        </w:rPr>
        <w:t> </w:t>
      </w:r>
      <w:r w:rsidR="00E64687">
        <w:rPr>
          <w:rStyle w:val="Forte"/>
          <w:rFonts w:ascii="Arial" w:hAnsi="Arial" w:cs="Arial"/>
          <w:sz w:val="24"/>
          <w:szCs w:val="24"/>
          <w:shd w:val="clear" w:color="auto" w:fill="FFFFFF"/>
        </w:rPr>
        <w:t>Enfermagem obstétrica e g</w:t>
      </w:r>
      <w:r w:rsidR="00E64687" w:rsidRPr="00194C20">
        <w:rPr>
          <w:rStyle w:val="Forte"/>
          <w:rFonts w:ascii="Arial" w:hAnsi="Arial" w:cs="Arial"/>
          <w:sz w:val="24"/>
          <w:szCs w:val="24"/>
          <w:shd w:val="clear" w:color="auto" w:fill="FFFFFF"/>
        </w:rPr>
        <w:t>inecológista:</w:t>
      </w:r>
      <w:r w:rsidR="00E64687" w:rsidRPr="00194C20">
        <w:rPr>
          <w:rStyle w:val="apple-converted-space"/>
          <w:rFonts w:ascii="Arial" w:hAnsi="Arial" w:cs="Arial"/>
          <w:b/>
          <w:bCs/>
          <w:sz w:val="24"/>
          <w:szCs w:val="24"/>
          <w:shd w:val="clear" w:color="auto" w:fill="FFFFFF"/>
        </w:rPr>
        <w:t> </w:t>
      </w:r>
      <w:r w:rsidR="00E64687" w:rsidRPr="00194C20">
        <w:rPr>
          <w:rFonts w:ascii="Arial" w:hAnsi="Arial" w:cs="Arial"/>
          <w:sz w:val="24"/>
          <w:szCs w:val="24"/>
          <w:shd w:val="clear" w:color="auto" w:fill="FFFFFF"/>
        </w:rPr>
        <w:t>Guia para a Prática Assistencial. 2. ed. São Paulo: Roca, 2009. 463 p. Disponível em: &lt;www.scielo.com&gt;. Acesso em: 25 jul. 2014.</w:t>
      </w:r>
    </w:p>
    <w:p w:rsidR="00E64687" w:rsidRDefault="00E64687" w:rsidP="006B5D4B">
      <w:pPr>
        <w:spacing w:line="240" w:lineRule="auto"/>
        <w:jc w:val="both"/>
        <w:rPr>
          <w:rFonts w:ascii="Arial" w:hAnsi="Arial" w:cs="Arial"/>
          <w:sz w:val="24"/>
          <w:szCs w:val="24"/>
          <w:shd w:val="clear" w:color="auto" w:fill="FFFFFF"/>
        </w:rPr>
      </w:pPr>
    </w:p>
    <w:p w:rsidR="00E64687" w:rsidRPr="006A0A2C" w:rsidRDefault="00E64687" w:rsidP="006B5D4B">
      <w:pPr>
        <w:spacing w:line="240" w:lineRule="auto"/>
        <w:rPr>
          <w:rFonts w:ascii="Arial" w:hAnsi="Arial" w:cs="Arial"/>
          <w:sz w:val="24"/>
          <w:szCs w:val="24"/>
          <w:shd w:val="clear" w:color="auto" w:fill="FFFFFF"/>
        </w:rPr>
      </w:pPr>
      <w:r>
        <w:rPr>
          <w:rFonts w:ascii="Arial" w:hAnsi="Arial" w:cs="Arial"/>
          <w:sz w:val="24"/>
          <w:szCs w:val="24"/>
          <w:shd w:val="clear" w:color="auto" w:fill="FFFFFF"/>
        </w:rPr>
        <w:t>10.</w:t>
      </w:r>
      <w:r w:rsidRPr="006A0A2C">
        <w:rPr>
          <w:rFonts w:ascii="Arial" w:hAnsi="Arial" w:cs="Arial"/>
          <w:sz w:val="24"/>
          <w:szCs w:val="24"/>
          <w:shd w:val="clear" w:color="auto" w:fill="FFFFFF"/>
        </w:rPr>
        <w:t>SARACENI, Valéria; MIRANDA, Angélica Espinosa. Relação entre a cobertura da Estratégia Saúde da Família e o diagnóstico de sífi lis na gestação e sífi lis congênita.</w:t>
      </w:r>
      <w:r w:rsidRPr="006A0A2C">
        <w:rPr>
          <w:rStyle w:val="Forte"/>
          <w:rFonts w:ascii="Arial" w:hAnsi="Arial" w:cs="Arial"/>
          <w:sz w:val="24"/>
          <w:szCs w:val="24"/>
          <w:shd w:val="clear" w:color="auto" w:fill="FFFFFF"/>
        </w:rPr>
        <w:t>Cad. Saúde Pública,</w:t>
      </w:r>
      <w:r w:rsidRPr="006A0A2C">
        <w:rPr>
          <w:rStyle w:val="apple-converted-space"/>
          <w:rFonts w:ascii="Arial" w:hAnsi="Arial" w:cs="Arial"/>
          <w:sz w:val="24"/>
          <w:szCs w:val="24"/>
          <w:shd w:val="clear" w:color="auto" w:fill="FFFFFF"/>
        </w:rPr>
        <w:t> </w:t>
      </w:r>
      <w:r w:rsidRPr="006A0A2C">
        <w:rPr>
          <w:rFonts w:ascii="Arial" w:hAnsi="Arial" w:cs="Arial"/>
          <w:sz w:val="24"/>
          <w:szCs w:val="24"/>
          <w:shd w:val="clear" w:color="auto" w:fill="FFFFFF"/>
        </w:rPr>
        <w:t>Rio de Janeiro, v. 28, n. 3, p.490-496, mar. 2012. Disponível em: &lt;www.scielo.com.br&gt;. Acesso em: 05 set. 2014.</w:t>
      </w:r>
    </w:p>
    <w:p w:rsidR="00E64687" w:rsidRPr="00194C20" w:rsidRDefault="00E64687" w:rsidP="006B5D4B">
      <w:pPr>
        <w:spacing w:line="240" w:lineRule="auto"/>
        <w:jc w:val="both"/>
        <w:rPr>
          <w:rFonts w:ascii="Arial" w:hAnsi="Arial" w:cs="Arial"/>
          <w:sz w:val="24"/>
          <w:szCs w:val="24"/>
          <w:shd w:val="clear" w:color="auto" w:fill="FFFFFF"/>
        </w:rPr>
      </w:pPr>
    </w:p>
    <w:p w:rsidR="00E64687" w:rsidRDefault="00E64687" w:rsidP="006B5D4B">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11. </w:t>
      </w:r>
      <w:r w:rsidRPr="00194C20">
        <w:rPr>
          <w:rFonts w:ascii="Arial" w:hAnsi="Arial" w:cs="Arial"/>
          <w:sz w:val="24"/>
          <w:szCs w:val="24"/>
          <w:shd w:val="clear" w:color="auto" w:fill="FFFFFF"/>
        </w:rPr>
        <w:t>COSTA, Camila Chaves da et al. Sífilis congênita no Ceará: análise epidemiológica de uma década.</w:t>
      </w:r>
      <w:r w:rsidRPr="00194C20">
        <w:rPr>
          <w:rStyle w:val="apple-converted-space"/>
          <w:rFonts w:ascii="Arial" w:hAnsi="Arial" w:cs="Arial"/>
          <w:sz w:val="24"/>
          <w:szCs w:val="24"/>
          <w:shd w:val="clear" w:color="auto" w:fill="FFFFFF"/>
        </w:rPr>
        <w:t> </w:t>
      </w:r>
      <w:r>
        <w:rPr>
          <w:rStyle w:val="Forte"/>
          <w:rFonts w:ascii="Arial" w:hAnsi="Arial" w:cs="Arial"/>
          <w:sz w:val="24"/>
          <w:szCs w:val="24"/>
          <w:shd w:val="clear" w:color="auto" w:fill="FFFFFF"/>
        </w:rPr>
        <w:t>Rer</w:t>
      </w:r>
      <w:r w:rsidRPr="00194C20">
        <w:rPr>
          <w:rStyle w:val="Forte"/>
          <w:rFonts w:ascii="Arial" w:hAnsi="Arial" w:cs="Arial"/>
          <w:sz w:val="24"/>
          <w:szCs w:val="24"/>
          <w:shd w:val="clear" w:color="auto" w:fill="FFFFFF"/>
        </w:rPr>
        <w:t>EscEnfermUsp,</w:t>
      </w:r>
      <w:r w:rsidRPr="00194C20">
        <w:rPr>
          <w:rStyle w:val="apple-converted-space"/>
          <w:rFonts w:ascii="Arial" w:hAnsi="Arial" w:cs="Arial"/>
          <w:b/>
          <w:bCs/>
          <w:sz w:val="24"/>
          <w:szCs w:val="24"/>
          <w:shd w:val="clear" w:color="auto" w:fill="FFFFFF"/>
        </w:rPr>
        <w:t> </w:t>
      </w:r>
      <w:r w:rsidRPr="00194C20">
        <w:rPr>
          <w:rFonts w:ascii="Arial" w:hAnsi="Arial" w:cs="Arial"/>
          <w:sz w:val="24"/>
          <w:szCs w:val="24"/>
          <w:shd w:val="clear" w:color="auto" w:fill="FFFFFF"/>
        </w:rPr>
        <w:t>São Paulo, v. 47, n. 1, p.152-159, 9 set. 2011. Disponível em: &lt;www.scielo.com&gt;. Acesso em: 21 ago. 2014.</w:t>
      </w:r>
    </w:p>
    <w:p w:rsidR="00E64687" w:rsidRDefault="00E64687" w:rsidP="006B5D4B">
      <w:pPr>
        <w:spacing w:line="240" w:lineRule="auto"/>
        <w:jc w:val="both"/>
        <w:rPr>
          <w:rFonts w:ascii="Arial" w:hAnsi="Arial" w:cs="Arial"/>
          <w:sz w:val="24"/>
          <w:szCs w:val="24"/>
          <w:shd w:val="clear" w:color="auto" w:fill="FFFFFF"/>
        </w:rPr>
      </w:pPr>
    </w:p>
    <w:p w:rsidR="00E64687" w:rsidRPr="003A7618" w:rsidRDefault="00FB4B3C" w:rsidP="006B5D4B">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12</w:t>
      </w:r>
      <w:r w:rsidR="00E64687" w:rsidRPr="003A7618">
        <w:rPr>
          <w:rFonts w:ascii="Arial" w:hAnsi="Arial" w:cs="Arial"/>
          <w:sz w:val="24"/>
          <w:szCs w:val="24"/>
          <w:shd w:val="clear" w:color="auto" w:fill="FFFFFF"/>
        </w:rPr>
        <w:t>. Sífilis congênita e sífilis na gestação.</w:t>
      </w:r>
      <w:r w:rsidR="00E64687" w:rsidRPr="003A7618">
        <w:rPr>
          <w:rStyle w:val="apple-converted-space"/>
          <w:rFonts w:ascii="Arial" w:hAnsi="Arial" w:cs="Arial"/>
          <w:sz w:val="24"/>
          <w:szCs w:val="24"/>
          <w:shd w:val="clear" w:color="auto" w:fill="FFFFFF"/>
        </w:rPr>
        <w:t> </w:t>
      </w:r>
      <w:r w:rsidR="00E64687" w:rsidRPr="003A7618">
        <w:rPr>
          <w:rStyle w:val="Forte"/>
          <w:rFonts w:ascii="Arial" w:hAnsi="Arial" w:cs="Arial"/>
          <w:sz w:val="24"/>
          <w:szCs w:val="24"/>
          <w:shd w:val="clear" w:color="auto" w:fill="FFFFFF"/>
        </w:rPr>
        <w:t>Rev Saúde Pública,</w:t>
      </w:r>
      <w:r w:rsidR="00E64687" w:rsidRPr="003A7618">
        <w:rPr>
          <w:rStyle w:val="apple-converted-space"/>
          <w:rFonts w:ascii="Arial" w:hAnsi="Arial" w:cs="Arial"/>
          <w:sz w:val="24"/>
          <w:szCs w:val="24"/>
          <w:shd w:val="clear" w:color="auto" w:fill="FFFFFF"/>
        </w:rPr>
        <w:t> </w:t>
      </w:r>
      <w:r w:rsidR="00E64687" w:rsidRPr="003A7618">
        <w:rPr>
          <w:rFonts w:ascii="Arial" w:hAnsi="Arial" w:cs="Arial"/>
          <w:sz w:val="24"/>
          <w:szCs w:val="24"/>
          <w:shd w:val="clear" w:color="auto" w:fill="FFFFFF"/>
        </w:rPr>
        <w:t>São Paulo, v. 42, n. 4, p.768-772, fev. 2008. Disponível em: &lt;www.scielo.com.br&gt;. Acesso em: 09 set. 2014.</w:t>
      </w:r>
    </w:p>
    <w:p w:rsidR="00E64687" w:rsidRDefault="00E64687" w:rsidP="006B5D4B">
      <w:pPr>
        <w:spacing w:line="240" w:lineRule="auto"/>
        <w:jc w:val="both"/>
        <w:rPr>
          <w:rFonts w:ascii="Arial" w:hAnsi="Arial" w:cs="Arial"/>
          <w:sz w:val="24"/>
          <w:szCs w:val="24"/>
          <w:shd w:val="clear" w:color="auto" w:fill="FFFFFF"/>
        </w:rPr>
      </w:pPr>
    </w:p>
    <w:p w:rsidR="00E64687" w:rsidRDefault="00FB4B3C" w:rsidP="006B5D4B">
      <w:pPr>
        <w:autoSpaceDE w:val="0"/>
        <w:autoSpaceDN w:val="0"/>
        <w:adjustRightInd w:val="0"/>
        <w:spacing w:after="0" w:line="240" w:lineRule="auto"/>
        <w:jc w:val="both"/>
        <w:rPr>
          <w:rFonts w:ascii="Helvetica" w:hAnsi="Helvetica" w:cs="Helvetica"/>
          <w:sz w:val="24"/>
          <w:szCs w:val="24"/>
          <w:shd w:val="clear" w:color="auto" w:fill="FFFFFF"/>
        </w:rPr>
      </w:pPr>
      <w:r>
        <w:rPr>
          <w:rFonts w:ascii="Arial" w:hAnsi="Arial" w:cs="Arial"/>
          <w:color w:val="000000" w:themeColor="text1"/>
          <w:sz w:val="24"/>
          <w:szCs w:val="24"/>
        </w:rPr>
        <w:t>13</w:t>
      </w:r>
      <w:r w:rsidR="00E64687">
        <w:rPr>
          <w:rFonts w:ascii="Arial" w:hAnsi="Arial" w:cs="Arial"/>
          <w:color w:val="000000" w:themeColor="text1"/>
          <w:sz w:val="24"/>
          <w:szCs w:val="24"/>
        </w:rPr>
        <w:t xml:space="preserve">. </w:t>
      </w:r>
      <w:r w:rsidR="00E64687" w:rsidRPr="006A0A2C">
        <w:rPr>
          <w:rFonts w:ascii="Helvetica" w:hAnsi="Helvetica" w:cs="Helvetica"/>
          <w:sz w:val="24"/>
          <w:szCs w:val="24"/>
          <w:shd w:val="clear" w:color="auto" w:fill="FFFFFF"/>
        </w:rPr>
        <w:t>SARACENI, Valéria et al. Mortalidade perinatal por sífilis congênita: indicador da qualidade da atenção à mulher e à criança.</w:t>
      </w:r>
      <w:r w:rsidR="00E64687" w:rsidRPr="006A0A2C">
        <w:rPr>
          <w:rStyle w:val="apple-converted-space"/>
          <w:rFonts w:ascii="Helvetica" w:hAnsi="Helvetica" w:cs="Helvetica"/>
          <w:sz w:val="24"/>
          <w:szCs w:val="24"/>
          <w:shd w:val="clear" w:color="auto" w:fill="FFFFFF"/>
        </w:rPr>
        <w:t> </w:t>
      </w:r>
      <w:r w:rsidR="00E64687" w:rsidRPr="006A0A2C">
        <w:rPr>
          <w:rStyle w:val="Forte"/>
          <w:rFonts w:ascii="Helvetica" w:hAnsi="Helvetica" w:cs="Helvetica"/>
          <w:sz w:val="24"/>
          <w:szCs w:val="24"/>
          <w:shd w:val="clear" w:color="auto" w:fill="FFFFFF"/>
        </w:rPr>
        <w:t>Cad. Saúde Pública,</w:t>
      </w:r>
      <w:r w:rsidR="00E64687" w:rsidRPr="006A0A2C">
        <w:rPr>
          <w:rStyle w:val="apple-converted-space"/>
          <w:rFonts w:ascii="Helvetica" w:hAnsi="Helvetica" w:cs="Helvetica"/>
          <w:b/>
          <w:bCs/>
          <w:sz w:val="24"/>
          <w:szCs w:val="24"/>
          <w:shd w:val="clear" w:color="auto" w:fill="FFFFFF"/>
        </w:rPr>
        <w:t> </w:t>
      </w:r>
      <w:r w:rsidR="00E64687" w:rsidRPr="006A0A2C">
        <w:rPr>
          <w:rFonts w:ascii="Helvetica" w:hAnsi="Helvetica" w:cs="Helvetica"/>
          <w:sz w:val="24"/>
          <w:szCs w:val="24"/>
          <w:shd w:val="clear" w:color="auto" w:fill="FFFFFF"/>
        </w:rPr>
        <w:t>Rio de Janeiro, v. 21, n. 4, p.1244-1250, jul. 2005. Disponível em: &lt;www.scielo.com.br&gt;. Acesso em: 12 set. 2014.</w:t>
      </w:r>
    </w:p>
    <w:p w:rsidR="00E64687" w:rsidRDefault="00E64687" w:rsidP="006B5D4B">
      <w:pPr>
        <w:spacing w:line="240" w:lineRule="auto"/>
        <w:jc w:val="both"/>
        <w:rPr>
          <w:rFonts w:ascii="Arial" w:hAnsi="Arial" w:cs="Arial"/>
          <w:sz w:val="24"/>
          <w:szCs w:val="24"/>
          <w:shd w:val="clear" w:color="auto" w:fill="FFFFFF"/>
        </w:rPr>
      </w:pPr>
    </w:p>
    <w:p w:rsidR="00E64687" w:rsidRDefault="00FB4B3C" w:rsidP="006B5D4B">
      <w:pPr>
        <w:autoSpaceDE w:val="0"/>
        <w:autoSpaceDN w:val="0"/>
        <w:adjustRightInd w:val="0"/>
        <w:spacing w:after="0" w:line="240" w:lineRule="auto"/>
        <w:jc w:val="both"/>
        <w:rPr>
          <w:rFonts w:ascii="Arial" w:hAnsi="Arial" w:cs="Arial"/>
          <w:sz w:val="24"/>
          <w:szCs w:val="24"/>
          <w:shd w:val="clear" w:color="auto" w:fill="FFFFFF"/>
        </w:rPr>
      </w:pPr>
      <w:r>
        <w:rPr>
          <w:rFonts w:ascii="Arial" w:hAnsi="Arial" w:cs="Arial"/>
          <w:sz w:val="24"/>
          <w:szCs w:val="24"/>
        </w:rPr>
        <w:t>14</w:t>
      </w:r>
      <w:r w:rsidR="00E64687">
        <w:rPr>
          <w:rFonts w:ascii="Arial" w:hAnsi="Arial" w:cs="Arial"/>
          <w:sz w:val="24"/>
          <w:szCs w:val="24"/>
        </w:rPr>
        <w:t xml:space="preserve">. </w:t>
      </w:r>
      <w:r w:rsidR="00E64687" w:rsidRPr="00733401">
        <w:rPr>
          <w:rFonts w:ascii="Arial" w:hAnsi="Arial" w:cs="Arial"/>
          <w:sz w:val="24"/>
          <w:szCs w:val="24"/>
          <w:shd w:val="clear" w:color="auto" w:fill="FFFFFF"/>
        </w:rPr>
        <w:t>RODRIGUES, Celeste S.; GUIMARÃES, Mark D. C.. Positividade para sífilis em puérperas: ainda um desafio para o Brasil.</w:t>
      </w:r>
      <w:r w:rsidR="00E64687" w:rsidRPr="00733401">
        <w:rPr>
          <w:rStyle w:val="apple-converted-space"/>
          <w:rFonts w:ascii="Arial" w:hAnsi="Arial" w:cs="Arial"/>
          <w:sz w:val="24"/>
          <w:szCs w:val="24"/>
          <w:shd w:val="clear" w:color="auto" w:fill="FFFFFF"/>
        </w:rPr>
        <w:t> </w:t>
      </w:r>
      <w:r w:rsidR="00E64687" w:rsidRPr="00733401">
        <w:rPr>
          <w:rStyle w:val="Forte"/>
          <w:rFonts w:ascii="Arial" w:hAnsi="Arial" w:cs="Arial"/>
          <w:sz w:val="24"/>
          <w:szCs w:val="24"/>
          <w:shd w:val="clear" w:color="auto" w:fill="FFFFFF"/>
        </w:rPr>
        <w:t>Panam Salud Publica,</w:t>
      </w:r>
      <w:r w:rsidR="00E64687" w:rsidRPr="00733401">
        <w:rPr>
          <w:rStyle w:val="apple-converted-space"/>
          <w:rFonts w:ascii="Arial" w:hAnsi="Arial" w:cs="Arial"/>
          <w:b/>
          <w:bCs/>
          <w:sz w:val="24"/>
          <w:szCs w:val="24"/>
          <w:shd w:val="clear" w:color="auto" w:fill="FFFFFF"/>
        </w:rPr>
        <w:t> </w:t>
      </w:r>
      <w:r w:rsidR="00E64687" w:rsidRPr="00733401">
        <w:rPr>
          <w:rFonts w:ascii="Arial" w:hAnsi="Arial" w:cs="Arial"/>
          <w:sz w:val="24"/>
          <w:szCs w:val="24"/>
          <w:shd w:val="clear" w:color="auto" w:fill="FFFFFF"/>
        </w:rPr>
        <w:t>Rio de Janeiro, v. 16, n. 3, p.168-175, abr. 2004. Disponível em: &lt;www.scielo.com.br&gt;. Acesso em: 02 out. 2014.</w:t>
      </w:r>
    </w:p>
    <w:p w:rsidR="00FB4B3C" w:rsidRDefault="00FB4B3C" w:rsidP="006B5D4B">
      <w:pPr>
        <w:autoSpaceDE w:val="0"/>
        <w:autoSpaceDN w:val="0"/>
        <w:adjustRightInd w:val="0"/>
        <w:spacing w:after="0" w:line="240" w:lineRule="auto"/>
        <w:jc w:val="both"/>
        <w:rPr>
          <w:rFonts w:ascii="Arial" w:hAnsi="Arial" w:cs="Arial"/>
          <w:sz w:val="24"/>
          <w:szCs w:val="24"/>
          <w:shd w:val="clear" w:color="auto" w:fill="FFFFFF"/>
        </w:rPr>
      </w:pPr>
    </w:p>
    <w:p w:rsidR="00FB4B3C" w:rsidRDefault="00FB4B3C" w:rsidP="006B5D4B">
      <w:pPr>
        <w:autoSpaceDE w:val="0"/>
        <w:autoSpaceDN w:val="0"/>
        <w:adjustRightInd w:val="0"/>
        <w:spacing w:after="0" w:line="240" w:lineRule="auto"/>
        <w:jc w:val="both"/>
        <w:rPr>
          <w:rFonts w:ascii="Arial" w:hAnsi="Arial" w:cs="Arial"/>
          <w:sz w:val="24"/>
          <w:szCs w:val="24"/>
          <w:shd w:val="clear" w:color="auto" w:fill="FFFFFF"/>
        </w:rPr>
      </w:pPr>
    </w:p>
    <w:p w:rsidR="00FB4B3C" w:rsidRDefault="00FB4B3C" w:rsidP="006B5D4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15.</w:t>
      </w:r>
      <w:r w:rsidRPr="00194C20">
        <w:rPr>
          <w:rStyle w:val="apple-converted-space"/>
          <w:rFonts w:ascii="Arial" w:hAnsi="Arial" w:cs="Arial"/>
          <w:b/>
          <w:bCs/>
          <w:sz w:val="24"/>
          <w:szCs w:val="24"/>
          <w:shd w:val="clear" w:color="auto" w:fill="FFFFFF"/>
        </w:rPr>
        <w:t> </w:t>
      </w:r>
      <w:r w:rsidRPr="00194C20">
        <w:rPr>
          <w:rFonts w:ascii="Arial" w:hAnsi="Arial" w:cs="Arial"/>
          <w:sz w:val="24"/>
          <w:szCs w:val="24"/>
          <w:shd w:val="clear" w:color="auto" w:fill="FFFFFF"/>
        </w:rPr>
        <w:t>SARACENI, Valéria; LEAL, Maria do Carmo; HARTZ, Zulmira Maria de Araújo. Avaliação de campanhas de saúde com ênfase na sífilis congênita: uma revisão sistemática.</w:t>
      </w:r>
      <w:r>
        <w:rPr>
          <w:rStyle w:val="Forte"/>
          <w:rFonts w:ascii="Arial" w:hAnsi="Arial" w:cs="Arial"/>
          <w:sz w:val="24"/>
          <w:szCs w:val="24"/>
          <w:shd w:val="clear" w:color="auto" w:fill="FFFFFF"/>
        </w:rPr>
        <w:t>rev. Bras. s</w:t>
      </w:r>
      <w:r w:rsidRPr="00194C20">
        <w:rPr>
          <w:rStyle w:val="Forte"/>
          <w:rFonts w:ascii="Arial" w:hAnsi="Arial" w:cs="Arial"/>
          <w:sz w:val="24"/>
          <w:szCs w:val="24"/>
          <w:shd w:val="clear" w:color="auto" w:fill="FFFFFF"/>
        </w:rPr>
        <w:t>aúde matern. Infant,</w:t>
      </w:r>
      <w:r w:rsidRPr="00194C20">
        <w:rPr>
          <w:rStyle w:val="apple-converted-space"/>
          <w:rFonts w:ascii="Arial" w:hAnsi="Arial" w:cs="Arial"/>
          <w:b/>
          <w:bCs/>
          <w:sz w:val="24"/>
          <w:szCs w:val="24"/>
          <w:shd w:val="clear" w:color="auto" w:fill="FFFFFF"/>
        </w:rPr>
        <w:t> </w:t>
      </w:r>
      <w:r w:rsidRPr="00194C20">
        <w:rPr>
          <w:rFonts w:ascii="Arial" w:hAnsi="Arial" w:cs="Arial"/>
          <w:sz w:val="24"/>
          <w:szCs w:val="24"/>
          <w:shd w:val="clear" w:color="auto" w:fill="FFFFFF"/>
        </w:rPr>
        <w:t>Recife, v. 5, n. 3, p.263-273, set. 2005. Disponível em: &lt;www.scielo.com&gt;. Acesso em: 25 ago. 2014.</w:t>
      </w:r>
    </w:p>
    <w:p w:rsidR="00FB4B3C" w:rsidRDefault="00FB4B3C" w:rsidP="006B5D4B">
      <w:pPr>
        <w:autoSpaceDE w:val="0"/>
        <w:autoSpaceDN w:val="0"/>
        <w:adjustRightInd w:val="0"/>
        <w:spacing w:after="0" w:line="240" w:lineRule="auto"/>
        <w:jc w:val="both"/>
        <w:rPr>
          <w:rFonts w:ascii="Arial" w:hAnsi="Arial" w:cs="Arial"/>
          <w:sz w:val="24"/>
          <w:szCs w:val="24"/>
          <w:shd w:val="clear" w:color="auto" w:fill="FFFFFF"/>
        </w:rPr>
      </w:pPr>
    </w:p>
    <w:p w:rsidR="00FB4B3C" w:rsidRDefault="00FB4B3C" w:rsidP="006B5D4B">
      <w:pPr>
        <w:autoSpaceDE w:val="0"/>
        <w:autoSpaceDN w:val="0"/>
        <w:adjustRightInd w:val="0"/>
        <w:spacing w:after="0" w:line="240" w:lineRule="auto"/>
        <w:jc w:val="both"/>
        <w:rPr>
          <w:rFonts w:ascii="Arial" w:hAnsi="Arial" w:cs="Arial"/>
          <w:sz w:val="24"/>
          <w:szCs w:val="24"/>
          <w:shd w:val="clear" w:color="auto" w:fill="FFFFFF"/>
        </w:rPr>
      </w:pPr>
    </w:p>
    <w:p w:rsidR="00FB4B3C" w:rsidRDefault="00FB4B3C" w:rsidP="006B5D4B">
      <w:pPr>
        <w:autoSpaceDE w:val="0"/>
        <w:autoSpaceDN w:val="0"/>
        <w:adjustRightInd w:val="0"/>
        <w:spacing w:after="0" w:line="240" w:lineRule="auto"/>
        <w:jc w:val="both"/>
        <w:rPr>
          <w:rFonts w:ascii="Arial" w:hAnsi="Arial" w:cs="Arial"/>
          <w:sz w:val="24"/>
          <w:szCs w:val="24"/>
          <w:shd w:val="clear" w:color="auto" w:fill="FFFFFF"/>
        </w:rPr>
      </w:pPr>
    </w:p>
    <w:p w:rsidR="00E61D30" w:rsidRDefault="00E61D30" w:rsidP="006B5D4B">
      <w:pPr>
        <w:autoSpaceDE w:val="0"/>
        <w:autoSpaceDN w:val="0"/>
        <w:adjustRightInd w:val="0"/>
        <w:spacing w:after="0" w:line="240" w:lineRule="auto"/>
        <w:jc w:val="both"/>
        <w:rPr>
          <w:rFonts w:ascii="Arial" w:hAnsi="Arial" w:cs="Arial"/>
          <w:sz w:val="24"/>
          <w:szCs w:val="24"/>
          <w:shd w:val="clear" w:color="auto" w:fill="FFFFFF"/>
        </w:rPr>
      </w:pPr>
    </w:p>
    <w:p w:rsidR="00E61D30" w:rsidRDefault="00E61D30" w:rsidP="006B5D4B">
      <w:pPr>
        <w:autoSpaceDE w:val="0"/>
        <w:autoSpaceDN w:val="0"/>
        <w:adjustRightInd w:val="0"/>
        <w:spacing w:after="0" w:line="240" w:lineRule="auto"/>
        <w:jc w:val="both"/>
        <w:rPr>
          <w:rFonts w:ascii="Arial" w:hAnsi="Arial" w:cs="Arial"/>
          <w:sz w:val="24"/>
          <w:szCs w:val="24"/>
          <w:shd w:val="clear" w:color="auto" w:fill="FFFFFF"/>
        </w:rPr>
      </w:pPr>
    </w:p>
    <w:p w:rsidR="00E61D30" w:rsidRDefault="00E61D30" w:rsidP="006B5D4B">
      <w:pPr>
        <w:autoSpaceDE w:val="0"/>
        <w:autoSpaceDN w:val="0"/>
        <w:adjustRightInd w:val="0"/>
        <w:spacing w:after="0" w:line="240" w:lineRule="auto"/>
        <w:jc w:val="both"/>
        <w:rPr>
          <w:rFonts w:ascii="Arial" w:hAnsi="Arial" w:cs="Arial"/>
          <w:sz w:val="24"/>
          <w:szCs w:val="24"/>
          <w:shd w:val="clear" w:color="auto" w:fill="FFFFFF"/>
        </w:rPr>
      </w:pPr>
    </w:p>
    <w:p w:rsidR="00E61D30" w:rsidRDefault="00E61D30" w:rsidP="006B5D4B">
      <w:pPr>
        <w:autoSpaceDE w:val="0"/>
        <w:autoSpaceDN w:val="0"/>
        <w:adjustRightInd w:val="0"/>
        <w:spacing w:after="0" w:line="240" w:lineRule="auto"/>
        <w:jc w:val="both"/>
        <w:rPr>
          <w:rFonts w:ascii="Arial" w:hAnsi="Arial" w:cs="Arial"/>
          <w:sz w:val="24"/>
          <w:szCs w:val="24"/>
          <w:shd w:val="clear" w:color="auto" w:fill="FFFFFF"/>
        </w:rPr>
      </w:pPr>
    </w:p>
    <w:p w:rsidR="00E64687" w:rsidRDefault="00E64687" w:rsidP="006B5D4B">
      <w:pPr>
        <w:autoSpaceDE w:val="0"/>
        <w:autoSpaceDN w:val="0"/>
        <w:adjustRightInd w:val="0"/>
        <w:spacing w:after="0" w:line="240" w:lineRule="auto"/>
        <w:jc w:val="both"/>
        <w:rPr>
          <w:rFonts w:ascii="Arial" w:hAnsi="Arial" w:cs="Arial"/>
          <w:sz w:val="24"/>
          <w:szCs w:val="24"/>
          <w:shd w:val="clear" w:color="auto" w:fill="FFFFFF"/>
        </w:rPr>
      </w:pPr>
    </w:p>
    <w:p w:rsidR="00E64687" w:rsidRDefault="00E64687" w:rsidP="006B5D4B">
      <w:pPr>
        <w:spacing w:line="240" w:lineRule="auto"/>
        <w:jc w:val="both"/>
        <w:rPr>
          <w:rFonts w:ascii="Arial" w:hAnsi="Arial" w:cs="Arial"/>
          <w:sz w:val="24"/>
          <w:szCs w:val="24"/>
          <w:shd w:val="clear" w:color="auto" w:fill="FFFFFF"/>
        </w:rPr>
      </w:pPr>
    </w:p>
    <w:p w:rsidR="006B5D4B" w:rsidRDefault="006B5D4B" w:rsidP="00E64687">
      <w:pPr>
        <w:spacing w:after="0" w:line="360" w:lineRule="auto"/>
        <w:jc w:val="center"/>
        <w:rPr>
          <w:rFonts w:ascii="Arial" w:hAnsi="Arial" w:cs="Arial"/>
          <w:b/>
          <w:sz w:val="28"/>
          <w:szCs w:val="28"/>
        </w:rPr>
      </w:pPr>
    </w:p>
    <w:p w:rsidR="00034683" w:rsidRDefault="00E64687" w:rsidP="00E64687">
      <w:pPr>
        <w:spacing w:after="0" w:line="360" w:lineRule="auto"/>
        <w:jc w:val="center"/>
        <w:rPr>
          <w:rFonts w:ascii="Arial" w:hAnsi="Arial" w:cs="Arial"/>
          <w:b/>
          <w:sz w:val="24"/>
          <w:szCs w:val="24"/>
        </w:rPr>
      </w:pPr>
      <w:r>
        <w:rPr>
          <w:rFonts w:ascii="Arial" w:hAnsi="Arial" w:cs="Arial"/>
          <w:b/>
          <w:sz w:val="28"/>
          <w:szCs w:val="28"/>
        </w:rPr>
        <w:t>AGRADECIMENTO</w:t>
      </w:r>
    </w:p>
    <w:p w:rsidR="00E64687" w:rsidRDefault="00E64687" w:rsidP="00E64687">
      <w:pPr>
        <w:spacing w:after="0" w:line="360" w:lineRule="auto"/>
        <w:jc w:val="center"/>
        <w:rPr>
          <w:rFonts w:ascii="Arial" w:hAnsi="Arial" w:cs="Arial"/>
          <w:b/>
          <w:sz w:val="24"/>
          <w:szCs w:val="24"/>
        </w:rPr>
      </w:pPr>
    </w:p>
    <w:p w:rsidR="00E64687" w:rsidRPr="00DD763D" w:rsidRDefault="00E64687" w:rsidP="00E64687">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Agradeço primeiramente ao Professor</w:t>
      </w:r>
      <w:r w:rsidR="00816BBD">
        <w:rPr>
          <w:rFonts w:ascii="Arial" w:hAnsi="Arial" w:cs="Arial"/>
          <w:sz w:val="24"/>
          <w:szCs w:val="24"/>
        </w:rPr>
        <w:t xml:space="preserve"> </w:t>
      </w:r>
      <w:r>
        <w:rPr>
          <w:rFonts w:ascii="Arial" w:hAnsi="Arial" w:cs="Arial"/>
          <w:sz w:val="24"/>
          <w:szCs w:val="24"/>
        </w:rPr>
        <w:t>Fernando Fachinelii Rodrigues como orientador pela sua dedicação e sabedoria a instituição FPM(Faculdade Patos de Minas) pelo material disponibilizado e os demais professores.</w:t>
      </w:r>
    </w:p>
    <w:p w:rsidR="00E64687" w:rsidRPr="00DD763D" w:rsidRDefault="00E64687" w:rsidP="00E64687">
      <w:pPr>
        <w:autoSpaceDE w:val="0"/>
        <w:autoSpaceDN w:val="0"/>
        <w:adjustRightInd w:val="0"/>
        <w:spacing w:after="0" w:line="360" w:lineRule="auto"/>
        <w:rPr>
          <w:rFonts w:ascii="Arial" w:eastAsia="FuturaBT-Book" w:hAnsi="Arial" w:cs="Arial"/>
          <w:b/>
          <w:sz w:val="28"/>
          <w:szCs w:val="28"/>
        </w:rPr>
      </w:pPr>
    </w:p>
    <w:p w:rsidR="00E64687" w:rsidRDefault="00E64687"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676E61" w:rsidRDefault="00676E61" w:rsidP="00E64687">
      <w:pPr>
        <w:spacing w:after="0" w:line="360" w:lineRule="auto"/>
        <w:jc w:val="both"/>
        <w:rPr>
          <w:rFonts w:ascii="Arial" w:hAnsi="Arial" w:cs="Arial"/>
          <w:b/>
          <w:sz w:val="24"/>
          <w:szCs w:val="24"/>
        </w:rPr>
      </w:pPr>
    </w:p>
    <w:p w:rsidR="00034683" w:rsidRPr="004567B6" w:rsidRDefault="00034683" w:rsidP="00E64687">
      <w:pPr>
        <w:spacing w:after="0" w:line="360" w:lineRule="auto"/>
        <w:jc w:val="both"/>
        <w:rPr>
          <w:rFonts w:ascii="Arial" w:hAnsi="Arial" w:cs="Arial"/>
          <w:sz w:val="24"/>
          <w:szCs w:val="24"/>
        </w:rPr>
      </w:pPr>
    </w:p>
    <w:sectPr w:rsidR="00034683" w:rsidRPr="004567B6" w:rsidSect="0089245A">
      <w:head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FC5" w:rsidRDefault="00932FC5" w:rsidP="001F332E">
      <w:pPr>
        <w:spacing w:after="0" w:line="240" w:lineRule="auto"/>
      </w:pPr>
      <w:r>
        <w:separator/>
      </w:r>
    </w:p>
  </w:endnote>
  <w:endnote w:type="continuationSeparator" w:id="0">
    <w:p w:rsidR="00932FC5" w:rsidRDefault="00932FC5" w:rsidP="001F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FuturaBT-Book">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FC5" w:rsidRDefault="00932FC5" w:rsidP="001F332E">
      <w:pPr>
        <w:spacing w:after="0" w:line="240" w:lineRule="auto"/>
      </w:pPr>
      <w:r>
        <w:separator/>
      </w:r>
    </w:p>
  </w:footnote>
  <w:footnote w:type="continuationSeparator" w:id="0">
    <w:p w:rsidR="00932FC5" w:rsidRDefault="00932FC5" w:rsidP="001F3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87719"/>
      <w:docPartObj>
        <w:docPartGallery w:val="Page Numbers (Top of Page)"/>
        <w:docPartUnique/>
      </w:docPartObj>
    </w:sdtPr>
    <w:sdtEndPr/>
    <w:sdtContent>
      <w:p w:rsidR="007F0B95" w:rsidRDefault="00197BFC">
        <w:pPr>
          <w:pStyle w:val="Cabealho"/>
          <w:jc w:val="right"/>
        </w:pPr>
        <w:r>
          <w:fldChar w:fldCharType="begin"/>
        </w:r>
        <w:r w:rsidR="00610A4F">
          <w:instrText xml:space="preserve"> PAGE   \* MERGEFORMAT </w:instrText>
        </w:r>
        <w:r>
          <w:fldChar w:fldCharType="separate"/>
        </w:r>
        <w:r w:rsidR="009F1B93">
          <w:rPr>
            <w:noProof/>
          </w:rPr>
          <w:t>2</w:t>
        </w:r>
        <w:r>
          <w:rPr>
            <w:noProof/>
          </w:rPr>
          <w:fldChar w:fldCharType="end"/>
        </w:r>
      </w:p>
    </w:sdtContent>
  </w:sdt>
  <w:p w:rsidR="007F0B95" w:rsidRDefault="007F0B9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351AC"/>
    <w:multiLevelType w:val="multilevel"/>
    <w:tmpl w:val="F9BEB94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12A87780"/>
    <w:multiLevelType w:val="hybridMultilevel"/>
    <w:tmpl w:val="4086AEA6"/>
    <w:lvl w:ilvl="0" w:tplc="3C4EFC3C">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01F6B91"/>
    <w:multiLevelType w:val="hybridMultilevel"/>
    <w:tmpl w:val="05E473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5523E2D"/>
    <w:multiLevelType w:val="multilevel"/>
    <w:tmpl w:val="1AB29590"/>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39E82AC9"/>
    <w:multiLevelType w:val="hybridMultilevel"/>
    <w:tmpl w:val="4086AEA6"/>
    <w:lvl w:ilvl="0" w:tplc="3C4EFC3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3436754"/>
    <w:multiLevelType w:val="multilevel"/>
    <w:tmpl w:val="BD40ED6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73CF107B"/>
    <w:multiLevelType w:val="multilevel"/>
    <w:tmpl w:val="CA523F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77846407"/>
    <w:multiLevelType w:val="hybridMultilevel"/>
    <w:tmpl w:val="372AD496"/>
    <w:lvl w:ilvl="0" w:tplc="D9AE9434">
      <w:start w:val="4"/>
      <w:numFmt w:val="decimal"/>
      <w:lvlText w:val="%1"/>
      <w:lvlJc w:val="left"/>
      <w:pPr>
        <w:ind w:left="360" w:hanging="360"/>
      </w:pPr>
      <w:rPr>
        <w:rFonts w:hint="default"/>
        <w:b/>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6"/>
  </w:num>
  <w:num w:numId="5">
    <w:abstractNumId w:val="7"/>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F4"/>
    <w:rsid w:val="00010B77"/>
    <w:rsid w:val="00034683"/>
    <w:rsid w:val="000368AE"/>
    <w:rsid w:val="00045927"/>
    <w:rsid w:val="00065EFB"/>
    <w:rsid w:val="000911F4"/>
    <w:rsid w:val="000A60B6"/>
    <w:rsid w:val="0011572B"/>
    <w:rsid w:val="00197BFC"/>
    <w:rsid w:val="001B117B"/>
    <w:rsid w:val="001D4706"/>
    <w:rsid w:val="001E2566"/>
    <w:rsid w:val="001F332E"/>
    <w:rsid w:val="0025011D"/>
    <w:rsid w:val="002F676E"/>
    <w:rsid w:val="0035655D"/>
    <w:rsid w:val="003778A6"/>
    <w:rsid w:val="004567B6"/>
    <w:rsid w:val="00463B94"/>
    <w:rsid w:val="00465D0B"/>
    <w:rsid w:val="004A60F0"/>
    <w:rsid w:val="004A770A"/>
    <w:rsid w:val="004D1381"/>
    <w:rsid w:val="00521A6D"/>
    <w:rsid w:val="005A7BFD"/>
    <w:rsid w:val="005A7F1F"/>
    <w:rsid w:val="005E4124"/>
    <w:rsid w:val="00610A4F"/>
    <w:rsid w:val="00676E61"/>
    <w:rsid w:val="006A0E8C"/>
    <w:rsid w:val="006B5D4B"/>
    <w:rsid w:val="006C5369"/>
    <w:rsid w:val="006E32D9"/>
    <w:rsid w:val="00754325"/>
    <w:rsid w:val="00794B36"/>
    <w:rsid w:val="007E1044"/>
    <w:rsid w:val="007F0B95"/>
    <w:rsid w:val="00816BBD"/>
    <w:rsid w:val="00846CE4"/>
    <w:rsid w:val="0089245A"/>
    <w:rsid w:val="008E5770"/>
    <w:rsid w:val="00915CC3"/>
    <w:rsid w:val="00932FC5"/>
    <w:rsid w:val="00935071"/>
    <w:rsid w:val="00995357"/>
    <w:rsid w:val="009F1B93"/>
    <w:rsid w:val="00A242B3"/>
    <w:rsid w:val="00AB5677"/>
    <w:rsid w:val="00AE17D3"/>
    <w:rsid w:val="00B456E1"/>
    <w:rsid w:val="00B469C5"/>
    <w:rsid w:val="00C13E43"/>
    <w:rsid w:val="00C42447"/>
    <w:rsid w:val="00C84B4B"/>
    <w:rsid w:val="00C86CA3"/>
    <w:rsid w:val="00CA688B"/>
    <w:rsid w:val="00D4183A"/>
    <w:rsid w:val="00D70F1D"/>
    <w:rsid w:val="00E2477D"/>
    <w:rsid w:val="00E61D30"/>
    <w:rsid w:val="00E64687"/>
    <w:rsid w:val="00EB4DF5"/>
    <w:rsid w:val="00ED76A8"/>
    <w:rsid w:val="00EE662C"/>
    <w:rsid w:val="00EF0701"/>
    <w:rsid w:val="00F254E5"/>
    <w:rsid w:val="00F529F8"/>
    <w:rsid w:val="00FB4B3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911F4"/>
    <w:pPr>
      <w:ind w:left="720"/>
      <w:contextualSpacing/>
    </w:pPr>
  </w:style>
  <w:style w:type="paragraph" w:styleId="Cabealho">
    <w:name w:val="header"/>
    <w:basedOn w:val="Normal"/>
    <w:link w:val="CabealhoChar"/>
    <w:uiPriority w:val="99"/>
    <w:unhideWhenUsed/>
    <w:rsid w:val="001F33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32E"/>
  </w:style>
  <w:style w:type="paragraph" w:styleId="Rodap">
    <w:name w:val="footer"/>
    <w:basedOn w:val="Normal"/>
    <w:link w:val="RodapChar"/>
    <w:uiPriority w:val="99"/>
    <w:unhideWhenUsed/>
    <w:rsid w:val="001F332E"/>
    <w:pPr>
      <w:tabs>
        <w:tab w:val="center" w:pos="4252"/>
        <w:tab w:val="right" w:pos="8504"/>
      </w:tabs>
      <w:spacing w:after="0" w:line="240" w:lineRule="auto"/>
    </w:pPr>
  </w:style>
  <w:style w:type="character" w:customStyle="1" w:styleId="RodapChar">
    <w:name w:val="Rodapé Char"/>
    <w:basedOn w:val="Fontepargpadro"/>
    <w:link w:val="Rodap"/>
    <w:uiPriority w:val="99"/>
    <w:rsid w:val="001F332E"/>
  </w:style>
  <w:style w:type="paragraph" w:styleId="Textodebalo">
    <w:name w:val="Balloon Text"/>
    <w:basedOn w:val="Normal"/>
    <w:link w:val="TextodebaloChar"/>
    <w:uiPriority w:val="99"/>
    <w:semiHidden/>
    <w:unhideWhenUsed/>
    <w:rsid w:val="001F332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332E"/>
    <w:rPr>
      <w:rFonts w:ascii="Tahoma" w:hAnsi="Tahoma" w:cs="Tahoma"/>
      <w:sz w:val="16"/>
      <w:szCs w:val="16"/>
    </w:rPr>
  </w:style>
  <w:style w:type="character" w:styleId="Forte">
    <w:name w:val="Strong"/>
    <w:basedOn w:val="Fontepargpadro"/>
    <w:uiPriority w:val="22"/>
    <w:qFormat/>
    <w:rsid w:val="00034683"/>
    <w:rPr>
      <w:b/>
      <w:bCs/>
    </w:rPr>
  </w:style>
  <w:style w:type="character" w:customStyle="1" w:styleId="apple-converted-space">
    <w:name w:val="apple-converted-space"/>
    <w:basedOn w:val="Fontepargpadro"/>
    <w:rsid w:val="00034683"/>
  </w:style>
  <w:style w:type="character" w:styleId="Hyperlink">
    <w:name w:val="Hyperlink"/>
    <w:basedOn w:val="Fontepargpadro"/>
    <w:uiPriority w:val="99"/>
    <w:unhideWhenUsed/>
    <w:rsid w:val="00FB4B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911F4"/>
    <w:pPr>
      <w:ind w:left="720"/>
      <w:contextualSpacing/>
    </w:pPr>
  </w:style>
  <w:style w:type="paragraph" w:styleId="Cabealho">
    <w:name w:val="header"/>
    <w:basedOn w:val="Normal"/>
    <w:link w:val="CabealhoChar"/>
    <w:uiPriority w:val="99"/>
    <w:unhideWhenUsed/>
    <w:rsid w:val="001F33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32E"/>
  </w:style>
  <w:style w:type="paragraph" w:styleId="Rodap">
    <w:name w:val="footer"/>
    <w:basedOn w:val="Normal"/>
    <w:link w:val="RodapChar"/>
    <w:uiPriority w:val="99"/>
    <w:unhideWhenUsed/>
    <w:rsid w:val="001F332E"/>
    <w:pPr>
      <w:tabs>
        <w:tab w:val="center" w:pos="4252"/>
        <w:tab w:val="right" w:pos="8504"/>
      </w:tabs>
      <w:spacing w:after="0" w:line="240" w:lineRule="auto"/>
    </w:pPr>
  </w:style>
  <w:style w:type="character" w:customStyle="1" w:styleId="RodapChar">
    <w:name w:val="Rodapé Char"/>
    <w:basedOn w:val="Fontepargpadro"/>
    <w:link w:val="Rodap"/>
    <w:uiPriority w:val="99"/>
    <w:rsid w:val="001F332E"/>
  </w:style>
  <w:style w:type="paragraph" w:styleId="Textodebalo">
    <w:name w:val="Balloon Text"/>
    <w:basedOn w:val="Normal"/>
    <w:link w:val="TextodebaloChar"/>
    <w:uiPriority w:val="99"/>
    <w:semiHidden/>
    <w:unhideWhenUsed/>
    <w:rsid w:val="001F332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332E"/>
    <w:rPr>
      <w:rFonts w:ascii="Tahoma" w:hAnsi="Tahoma" w:cs="Tahoma"/>
      <w:sz w:val="16"/>
      <w:szCs w:val="16"/>
    </w:rPr>
  </w:style>
  <w:style w:type="character" w:styleId="Forte">
    <w:name w:val="Strong"/>
    <w:basedOn w:val="Fontepargpadro"/>
    <w:uiPriority w:val="22"/>
    <w:qFormat/>
    <w:rsid w:val="00034683"/>
    <w:rPr>
      <w:b/>
      <w:bCs/>
    </w:rPr>
  </w:style>
  <w:style w:type="character" w:customStyle="1" w:styleId="apple-converted-space">
    <w:name w:val="apple-converted-space"/>
    <w:basedOn w:val="Fontepargpadro"/>
    <w:rsid w:val="00034683"/>
  </w:style>
  <w:style w:type="character" w:styleId="Hyperlink">
    <w:name w:val="Hyperlink"/>
    <w:basedOn w:val="Fontepargpadro"/>
    <w:uiPriority w:val="99"/>
    <w:unhideWhenUsed/>
    <w:rsid w:val="00FB4B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20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iurybiomedico@gmail.com" TargetMode="Externa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D30CF-2A4E-40DD-A69D-D7E22864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5397</Words>
  <Characters>29147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Z DECORAÇÕES</cp:lastModifiedBy>
  <cp:revision>2</cp:revision>
  <cp:lastPrinted>2014-11-11T19:23:00Z</cp:lastPrinted>
  <dcterms:created xsi:type="dcterms:W3CDTF">2014-12-05T18:33:00Z</dcterms:created>
  <dcterms:modified xsi:type="dcterms:W3CDTF">2014-12-05T18:33:00Z</dcterms:modified>
</cp:coreProperties>
</file>